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E3D599">
      <w:pPr>
        <w:spacing w:after="0" w:line="240" w:lineRule="auto"/>
        <w:jc w:val="right"/>
        <w:rPr>
          <w:rFonts w:ascii="Times New Roman" w:hAnsi="Times New Roman" w:cs="Times New Roman"/>
          <w:b/>
          <w:sz w:val="24"/>
          <w:szCs w:val="24"/>
        </w:rPr>
      </w:pPr>
    </w:p>
    <w:p w14:paraId="3A86319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ĮSAKYMAS</w:t>
      </w:r>
    </w:p>
    <w:p w14:paraId="49283921">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DĖL FORMŲ PATVIRTINIMO</w:t>
      </w:r>
    </w:p>
    <w:p w14:paraId="27247C55">
      <w:pPr>
        <w:spacing w:after="0" w:line="240" w:lineRule="auto"/>
        <w:jc w:val="center"/>
        <w:rPr>
          <w:rFonts w:ascii="Times New Roman" w:hAnsi="Times New Roman" w:cs="Times New Roman"/>
          <w:b/>
          <w:sz w:val="24"/>
          <w:szCs w:val="24"/>
        </w:rPr>
      </w:pPr>
    </w:p>
    <w:p w14:paraId="3DC29E73">
      <w:pPr>
        <w:spacing w:after="0" w:line="240" w:lineRule="auto"/>
        <w:jc w:val="center"/>
        <w:rPr>
          <w:rFonts w:hint="default" w:ascii="Times New Roman" w:hAnsi="Times New Roman" w:cs="Times New Roman"/>
          <w:sz w:val="24"/>
          <w:szCs w:val="24"/>
          <w:lang w:val="lt-LT"/>
        </w:rPr>
      </w:pPr>
      <w:r>
        <w:rPr>
          <w:rFonts w:ascii="Times New Roman" w:hAnsi="Times New Roman" w:cs="Times New Roman"/>
          <w:sz w:val="24"/>
          <w:szCs w:val="24"/>
        </w:rPr>
        <w:t>202</w:t>
      </w:r>
      <w:r>
        <w:rPr>
          <w:rFonts w:hint="default" w:ascii="Times New Roman" w:hAnsi="Times New Roman" w:cs="Times New Roman"/>
          <w:sz w:val="24"/>
          <w:szCs w:val="24"/>
          <w:lang w:val="lt-LT"/>
        </w:rPr>
        <w:t xml:space="preserve">4 </w:t>
      </w:r>
      <w:r>
        <w:rPr>
          <w:rFonts w:ascii="Times New Roman" w:hAnsi="Times New Roman" w:cs="Times New Roman"/>
          <w:sz w:val="24"/>
          <w:szCs w:val="24"/>
        </w:rPr>
        <w:t xml:space="preserve">m. </w:t>
      </w:r>
      <w:r>
        <w:rPr>
          <w:rFonts w:hint="default" w:ascii="Times New Roman" w:hAnsi="Times New Roman" w:cs="Times New Roman"/>
          <w:sz w:val="24"/>
          <w:szCs w:val="24"/>
          <w:lang w:val="lt-LT"/>
        </w:rPr>
        <w:t>rugpjūčio 19</w:t>
      </w:r>
      <w:r>
        <w:rPr>
          <w:rFonts w:ascii="Times New Roman" w:hAnsi="Times New Roman" w:cs="Times New Roman"/>
          <w:sz w:val="24"/>
          <w:szCs w:val="24"/>
        </w:rPr>
        <w:t xml:space="preserve">  d. Nr. </w:t>
      </w:r>
      <w:r>
        <w:rPr>
          <w:rFonts w:hint="default" w:ascii="Times New Roman" w:hAnsi="Times New Roman" w:cs="Times New Roman"/>
          <w:sz w:val="24"/>
          <w:szCs w:val="24"/>
          <w:lang w:val="lt-LT"/>
        </w:rPr>
        <w:t>36</w:t>
      </w:r>
    </w:p>
    <w:p w14:paraId="6E4565E2">
      <w:pPr>
        <w:autoSpaceDE w:val="0"/>
        <w:autoSpaceDN w:val="0"/>
        <w:adjustRightInd w:val="0"/>
        <w:spacing w:after="0" w:line="240" w:lineRule="auto"/>
        <w:ind w:firstLine="1296"/>
        <w:jc w:val="center"/>
        <w:rPr>
          <w:rFonts w:ascii="Times New Roman" w:hAnsi="Times New Roman" w:cs="Times New Roman"/>
          <w:sz w:val="24"/>
          <w:szCs w:val="24"/>
        </w:rPr>
      </w:pPr>
    </w:p>
    <w:p w14:paraId="77629392">
      <w:pPr>
        <w:autoSpaceDE w:val="0"/>
        <w:autoSpaceDN w:val="0"/>
        <w:adjustRightInd w:val="0"/>
        <w:spacing w:after="0" w:line="240" w:lineRule="auto"/>
        <w:ind w:firstLine="1296"/>
        <w:jc w:val="center"/>
        <w:rPr>
          <w:rFonts w:ascii="Times New Roman" w:hAnsi="Times New Roman" w:cs="Times New Roman"/>
          <w:color w:val="000000"/>
          <w:sz w:val="24"/>
          <w:szCs w:val="24"/>
        </w:rPr>
      </w:pPr>
    </w:p>
    <w:p w14:paraId="1BC44DA4">
      <w:pPr>
        <w:spacing w:after="0" w:line="240" w:lineRule="auto"/>
        <w:ind w:firstLine="720"/>
        <w:jc w:val="both"/>
        <w:rPr>
          <w:rFonts w:ascii="Times New Roman" w:hAnsi="Times New Roman" w:eastAsia="Times New Roman" w:cs="Times New Roman"/>
          <w:sz w:val="24"/>
          <w:szCs w:val="24"/>
          <w:lang w:eastAsia="lt-LT"/>
        </w:rPr>
      </w:pPr>
      <w:r>
        <w:rPr>
          <w:rFonts w:ascii="Times New Roman" w:hAnsi="Times New Roman" w:eastAsia="Times New Roman" w:cs="Times New Roman"/>
          <w:sz w:val="24"/>
          <w:szCs w:val="24"/>
          <w:lang w:eastAsia="lt-LT"/>
        </w:rPr>
        <w:t>Įgyvendinant 2016 m. balandžio 27 d. Europos Parlamento ir Tarybos reglamentą (ES) 2016/679 dėl fizinių asmenų apsaugos tvarkant asmens duomenis ir dėl laisvo tokių duomenų judėjimo ir kuriuo panaikinama Direktyva 95/46/EB (Bendrasis duomenų apsaugos reglamentas), Lietuvos Respublikos asmens duomenų teisinės apsaugos įstatymą:</w:t>
      </w:r>
    </w:p>
    <w:p w14:paraId="54E33AF5">
      <w:pPr>
        <w:spacing w:after="0" w:line="360" w:lineRule="auto"/>
        <w:ind w:firstLine="567"/>
        <w:jc w:val="both"/>
        <w:rPr>
          <w:rFonts w:ascii="Times New Roman" w:hAnsi="Times New Roman" w:cs="Times New Roman"/>
          <w:sz w:val="24"/>
          <w:szCs w:val="24"/>
        </w:rPr>
      </w:pPr>
      <w:r>
        <w:rPr>
          <w:rFonts w:ascii="Times New Roman" w:hAnsi="Times New Roman" w:cs="Times New Roman"/>
          <w:spacing w:val="60"/>
          <w:sz w:val="24"/>
          <w:szCs w:val="24"/>
        </w:rPr>
        <w:t>tvirtinu</w:t>
      </w:r>
      <w:r>
        <w:rPr>
          <w:rFonts w:ascii="Times New Roman" w:hAnsi="Times New Roman" w:cs="Times New Roman"/>
          <w:sz w:val="24"/>
          <w:szCs w:val="24"/>
        </w:rPr>
        <w:t xml:space="preserve"> Jašiūnų lopšelio-darželio „Žilvitis“ dokumentų formas:</w:t>
      </w:r>
    </w:p>
    <w:p w14:paraId="2C59B38E">
      <w:pPr>
        <w:pStyle w:val="17"/>
        <w:numPr>
          <w:ilvl w:val="0"/>
          <w:numId w:val="1"/>
        </w:numPr>
        <w:spacing w:after="0" w:line="240" w:lineRule="auto"/>
        <w:jc w:val="both"/>
        <w:rPr>
          <w:rFonts w:ascii="Times New Roman" w:hAnsi="Times New Roman" w:eastAsia="Times New Roman" w:cs="Times New Roman"/>
          <w:sz w:val="24"/>
          <w:szCs w:val="24"/>
          <w:lang w:eastAsia="lt-LT"/>
        </w:rPr>
      </w:pPr>
      <w:r>
        <w:rPr>
          <w:rFonts w:ascii="Times New Roman" w:hAnsi="Times New Roman" w:eastAsia="Times New Roman" w:cs="Times New Roman"/>
          <w:sz w:val="24"/>
          <w:szCs w:val="24"/>
          <w:lang w:eastAsia="lt-LT"/>
        </w:rPr>
        <w:t>Darbuotojams:</w:t>
      </w:r>
    </w:p>
    <w:p w14:paraId="084A0D4E">
      <w:pPr>
        <w:pStyle w:val="17"/>
        <w:numPr>
          <w:ilvl w:val="1"/>
          <w:numId w:val="1"/>
        </w:numPr>
        <w:spacing w:after="0" w:line="240" w:lineRule="auto"/>
        <w:jc w:val="both"/>
        <w:rPr>
          <w:rFonts w:ascii="Times New Roman" w:hAnsi="Times New Roman" w:eastAsia="Times New Roman" w:cs="Times New Roman"/>
          <w:sz w:val="24"/>
          <w:szCs w:val="24"/>
          <w:lang w:eastAsia="lt-LT"/>
        </w:rPr>
      </w:pPr>
      <w:r>
        <w:rPr>
          <w:rFonts w:ascii="Times New Roman" w:hAnsi="Times New Roman" w:cs="Times New Roman"/>
          <w:sz w:val="24"/>
          <w:szCs w:val="24"/>
        </w:rPr>
        <w:t>Konfidencialumo įsipareigojimo forma darbuotojams (Priedas Nr. 1);</w:t>
      </w:r>
    </w:p>
    <w:p w14:paraId="1BED1E17">
      <w:pPr>
        <w:pStyle w:val="17"/>
        <w:numPr>
          <w:ilvl w:val="1"/>
          <w:numId w:val="1"/>
        </w:numPr>
        <w:spacing w:after="0" w:line="240" w:lineRule="auto"/>
        <w:jc w:val="both"/>
        <w:rPr>
          <w:rFonts w:ascii="Times New Roman" w:hAnsi="Times New Roman" w:eastAsia="Times New Roman" w:cs="Times New Roman"/>
          <w:sz w:val="24"/>
          <w:szCs w:val="24"/>
          <w:lang w:eastAsia="lt-LT"/>
        </w:rPr>
      </w:pPr>
      <w:r>
        <w:rPr>
          <w:rFonts w:ascii="Times New Roman" w:hAnsi="Times New Roman" w:cs="Times New Roman"/>
          <w:sz w:val="24"/>
          <w:szCs w:val="24"/>
        </w:rPr>
        <w:t>Informacija apie duomenų tvarkymą darbuotojams (Priedas Nr. 2);</w:t>
      </w:r>
    </w:p>
    <w:p w14:paraId="72A80708">
      <w:pPr>
        <w:pStyle w:val="17"/>
        <w:numPr>
          <w:ilvl w:val="1"/>
          <w:numId w:val="1"/>
        </w:numPr>
        <w:spacing w:after="0" w:line="240" w:lineRule="auto"/>
        <w:jc w:val="both"/>
        <w:rPr>
          <w:rFonts w:ascii="Times New Roman" w:hAnsi="Times New Roman" w:eastAsia="Times New Roman" w:cs="Times New Roman"/>
          <w:sz w:val="24"/>
          <w:szCs w:val="24"/>
          <w:lang w:eastAsia="lt-LT"/>
        </w:rPr>
      </w:pPr>
      <w:r>
        <w:rPr>
          <w:rFonts w:ascii="Times New Roman" w:hAnsi="Times New Roman" w:eastAsia="Times New Roman" w:cs="Times New Roman"/>
          <w:sz w:val="24"/>
          <w:szCs w:val="24"/>
          <w:lang w:eastAsia="lt-LT"/>
        </w:rPr>
        <w:t>Darbuotojų sutikimas dėl asmens duomenų tvarkymo (Priedas Nr. 3);</w:t>
      </w:r>
    </w:p>
    <w:p w14:paraId="3322C454">
      <w:pPr>
        <w:pStyle w:val="17"/>
        <w:numPr>
          <w:ilvl w:val="0"/>
          <w:numId w:val="1"/>
        </w:numPr>
        <w:spacing w:after="0" w:line="240" w:lineRule="auto"/>
        <w:jc w:val="both"/>
        <w:rPr>
          <w:rFonts w:ascii="Times New Roman" w:hAnsi="Times New Roman" w:eastAsia="Times New Roman" w:cs="Times New Roman"/>
          <w:sz w:val="24"/>
          <w:szCs w:val="24"/>
          <w:lang w:eastAsia="lt-LT"/>
        </w:rPr>
      </w:pPr>
      <w:r>
        <w:rPr>
          <w:rFonts w:ascii="Times New Roman" w:hAnsi="Times New Roman" w:eastAsia="Times New Roman" w:cs="Times New Roman"/>
          <w:sz w:val="24"/>
          <w:szCs w:val="24"/>
          <w:lang w:eastAsia="lt-LT"/>
        </w:rPr>
        <w:t>Ugdytiniams ir jų atstovams:</w:t>
      </w:r>
    </w:p>
    <w:p w14:paraId="57D29F42">
      <w:pPr>
        <w:pStyle w:val="17"/>
        <w:numPr>
          <w:ilvl w:val="1"/>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Informacija apie duomenų tvarkymą ugdytiniams ir jų atstovams (Priedas Nr. 4);</w:t>
      </w:r>
    </w:p>
    <w:p w14:paraId="46349186">
      <w:pPr>
        <w:pStyle w:val="17"/>
        <w:numPr>
          <w:ilvl w:val="1"/>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Sutikimas dėl asmens duomenų tvarkymo (Priedas Nr. 5);</w:t>
      </w:r>
    </w:p>
    <w:p w14:paraId="69BFA6C1">
      <w:pPr>
        <w:pStyle w:val="17"/>
        <w:numPr>
          <w:ilvl w:val="0"/>
          <w:numId w:val="1"/>
        </w:numPr>
        <w:spacing w:after="0" w:line="240" w:lineRule="auto"/>
        <w:jc w:val="both"/>
        <w:rPr>
          <w:rFonts w:ascii="Times New Roman" w:hAnsi="Times New Roman" w:eastAsia="Times New Roman" w:cs="Times New Roman"/>
          <w:sz w:val="24"/>
          <w:szCs w:val="24"/>
          <w:lang w:eastAsia="lt-LT"/>
        </w:rPr>
      </w:pPr>
      <w:r>
        <w:rPr>
          <w:rFonts w:ascii="Times New Roman" w:hAnsi="Times New Roman" w:eastAsia="Times New Roman" w:cs="Times New Roman"/>
          <w:sz w:val="24"/>
          <w:szCs w:val="24"/>
          <w:lang w:eastAsia="lt-LT"/>
        </w:rPr>
        <w:t>Kitiems subjektams:</w:t>
      </w:r>
    </w:p>
    <w:p w14:paraId="786D3B96">
      <w:pPr>
        <w:pStyle w:val="17"/>
        <w:numPr>
          <w:ilvl w:val="1"/>
          <w:numId w:val="1"/>
        </w:numPr>
        <w:spacing w:after="0" w:line="240" w:lineRule="auto"/>
        <w:jc w:val="both"/>
        <w:rPr>
          <w:rFonts w:ascii="Times New Roman" w:hAnsi="Times New Roman" w:eastAsia="Times New Roman" w:cs="Times New Roman"/>
          <w:sz w:val="24"/>
          <w:szCs w:val="24"/>
          <w:lang w:eastAsia="lt-LT"/>
        </w:rPr>
      </w:pPr>
      <w:r>
        <w:rPr>
          <w:rFonts w:ascii="Times New Roman" w:hAnsi="Times New Roman" w:cs="Times New Roman"/>
          <w:sz w:val="24"/>
          <w:szCs w:val="24"/>
        </w:rPr>
        <w:t>Informacija apie duomenų tvarkymą (kandidatams į darbuotojus) (Priedas Nr. 6);</w:t>
      </w:r>
    </w:p>
    <w:p w14:paraId="1193E4E7">
      <w:pPr>
        <w:pStyle w:val="17"/>
        <w:numPr>
          <w:ilvl w:val="1"/>
          <w:numId w:val="1"/>
        </w:numPr>
        <w:spacing w:after="0" w:line="240" w:lineRule="auto"/>
        <w:jc w:val="both"/>
        <w:rPr>
          <w:rFonts w:ascii="Times New Roman" w:hAnsi="Times New Roman" w:eastAsia="Times New Roman" w:cs="Times New Roman"/>
          <w:sz w:val="24"/>
          <w:szCs w:val="24"/>
          <w:lang w:eastAsia="lt-LT"/>
        </w:rPr>
      </w:pPr>
      <w:r>
        <w:rPr>
          <w:rFonts w:ascii="Times New Roman" w:hAnsi="Times New Roman" w:cs="Times New Roman"/>
          <w:sz w:val="24"/>
          <w:szCs w:val="24"/>
        </w:rPr>
        <w:t>Informacija apie duomenų tvarkymą (praktikantams) (Priedas Nr. 7);</w:t>
      </w:r>
    </w:p>
    <w:p w14:paraId="71C12BAF">
      <w:pPr>
        <w:pStyle w:val="17"/>
        <w:numPr>
          <w:ilvl w:val="1"/>
          <w:numId w:val="1"/>
        </w:numPr>
        <w:spacing w:after="0" w:line="240" w:lineRule="auto"/>
        <w:jc w:val="both"/>
        <w:rPr>
          <w:rFonts w:ascii="Times New Roman" w:hAnsi="Times New Roman" w:eastAsia="Times New Roman" w:cs="Times New Roman"/>
          <w:sz w:val="24"/>
          <w:szCs w:val="24"/>
          <w:lang w:eastAsia="lt-LT"/>
        </w:rPr>
      </w:pPr>
      <w:r>
        <w:rPr>
          <w:rFonts w:ascii="Times New Roman" w:hAnsi="Times New Roman" w:cs="Times New Roman"/>
          <w:sz w:val="24"/>
          <w:szCs w:val="24"/>
        </w:rPr>
        <w:t>Informacija apie duomenų tvarkymą (viešųjų pirkimų dalyviams) (Priedas Nr. 8);</w:t>
      </w:r>
    </w:p>
    <w:p w14:paraId="1AB5DA81">
      <w:pPr>
        <w:pStyle w:val="17"/>
        <w:numPr>
          <w:ilvl w:val="1"/>
          <w:numId w:val="1"/>
        </w:numPr>
        <w:spacing w:after="0" w:line="240" w:lineRule="auto"/>
        <w:jc w:val="both"/>
        <w:rPr>
          <w:rFonts w:ascii="Times New Roman" w:hAnsi="Times New Roman" w:eastAsia="Times New Roman" w:cs="Times New Roman"/>
          <w:sz w:val="24"/>
          <w:szCs w:val="24"/>
          <w:lang w:eastAsia="lt-LT"/>
        </w:rPr>
      </w:pPr>
      <w:r>
        <w:rPr>
          <w:rFonts w:ascii="Times New Roman" w:hAnsi="Times New Roman" w:cs="Times New Roman"/>
          <w:sz w:val="24"/>
          <w:szCs w:val="24"/>
        </w:rPr>
        <w:t>Informacija apie duomenų tvarkymą (prašymų, skundų ir kitų kreipimųsi nagrinėjimas) (Priedas Nr. 9);</w:t>
      </w:r>
    </w:p>
    <w:p w14:paraId="4D8C3924">
      <w:pPr>
        <w:pStyle w:val="17"/>
        <w:numPr>
          <w:ilvl w:val="1"/>
          <w:numId w:val="1"/>
        </w:numPr>
        <w:spacing w:after="0" w:line="240" w:lineRule="auto"/>
        <w:jc w:val="both"/>
        <w:rPr>
          <w:rFonts w:ascii="Times New Roman" w:hAnsi="Times New Roman" w:eastAsia="Times New Roman" w:cs="Times New Roman"/>
          <w:sz w:val="24"/>
          <w:szCs w:val="24"/>
          <w:lang w:eastAsia="lt-LT"/>
        </w:rPr>
      </w:pPr>
      <w:r>
        <w:rPr>
          <w:rFonts w:ascii="Times New Roman" w:hAnsi="Times New Roman" w:cs="Times New Roman"/>
          <w:sz w:val="24"/>
          <w:szCs w:val="24"/>
        </w:rPr>
        <w:t>Informacija apie duomenų tvarkymą (turto nuomininkams) (Priedas Nr. 10);</w:t>
      </w:r>
    </w:p>
    <w:p w14:paraId="1778EF59">
      <w:pPr>
        <w:pStyle w:val="17"/>
        <w:numPr>
          <w:ilvl w:val="1"/>
          <w:numId w:val="1"/>
        </w:numPr>
        <w:spacing w:after="0" w:line="240" w:lineRule="auto"/>
        <w:jc w:val="both"/>
        <w:rPr>
          <w:rFonts w:ascii="Times New Roman" w:hAnsi="Times New Roman" w:eastAsia="Times New Roman" w:cs="Times New Roman"/>
          <w:sz w:val="24"/>
          <w:szCs w:val="24"/>
          <w:lang w:eastAsia="lt-LT"/>
        </w:rPr>
      </w:pPr>
      <w:r>
        <w:rPr>
          <w:rFonts w:ascii="Times New Roman" w:hAnsi="Times New Roman" w:cs="Times New Roman"/>
          <w:sz w:val="24"/>
          <w:szCs w:val="24"/>
        </w:rPr>
        <w:t>Informacija apie duomenų tvarkymą (specializuotos ir (ar) kitos reikalingos pagalbos asmeniui suteikimo tikslu) (Priedas Nr. 11);</w:t>
      </w:r>
    </w:p>
    <w:p w14:paraId="1582F7EF">
      <w:pPr>
        <w:pStyle w:val="17"/>
        <w:numPr>
          <w:ilvl w:val="1"/>
          <w:numId w:val="1"/>
        </w:numPr>
        <w:spacing w:after="0" w:line="240" w:lineRule="auto"/>
        <w:jc w:val="both"/>
        <w:rPr>
          <w:rFonts w:ascii="Times New Roman" w:hAnsi="Times New Roman" w:eastAsia="Times New Roman" w:cs="Times New Roman"/>
          <w:sz w:val="24"/>
          <w:szCs w:val="24"/>
          <w:lang w:eastAsia="lt-LT"/>
        </w:rPr>
      </w:pPr>
      <w:r>
        <w:rPr>
          <w:rFonts w:ascii="Times New Roman" w:hAnsi="Times New Roman" w:eastAsia="Times New Roman" w:cs="Times New Roman"/>
          <w:sz w:val="24"/>
          <w:szCs w:val="24"/>
          <w:lang w:eastAsia="lt-LT"/>
        </w:rPr>
        <w:t>Informacija apie duomenų tvarkymą (svečių registracija) (Priedas Nr. 12).</w:t>
      </w:r>
    </w:p>
    <w:p w14:paraId="5C6E540E">
      <w:pPr>
        <w:pStyle w:val="17"/>
        <w:spacing w:after="0" w:line="240" w:lineRule="auto"/>
        <w:ind w:left="792"/>
        <w:jc w:val="both"/>
        <w:rPr>
          <w:rFonts w:ascii="Times New Roman" w:hAnsi="Times New Roman" w:eastAsia="Times New Roman" w:cs="Times New Roman"/>
          <w:sz w:val="24"/>
          <w:szCs w:val="24"/>
          <w:lang w:eastAsia="lt-LT"/>
        </w:rPr>
      </w:pPr>
    </w:p>
    <w:p w14:paraId="0F9B7AD3">
      <w:pPr>
        <w:spacing w:after="0" w:line="360" w:lineRule="auto"/>
        <w:jc w:val="both"/>
        <w:rPr>
          <w:rFonts w:ascii="Times New Roman" w:hAnsi="Times New Roman" w:cs="Times New Roman"/>
          <w:sz w:val="24"/>
          <w:szCs w:val="24"/>
        </w:rPr>
      </w:pPr>
    </w:p>
    <w:p w14:paraId="5AC3AD0B">
      <w:pPr>
        <w:numPr>
          <w:ilvl w:val="0"/>
          <w:numId w:val="2"/>
        </w:numPr>
        <w:spacing w:line="360" w:lineRule="auto"/>
        <w:jc w:val="both"/>
        <w:rPr>
          <w:rFonts w:ascii="Times New Roman" w:hAnsi="Times New Roman" w:cs="Times New Roman"/>
          <w:sz w:val="24"/>
          <w:szCs w:val="24"/>
        </w:rPr>
      </w:pPr>
      <w:r>
        <w:rPr>
          <w:rFonts w:hint="default" w:ascii="Times New Roman" w:hAnsi="Times New Roman" w:cs="Times New Roman"/>
          <w:sz w:val="24"/>
          <w:szCs w:val="24"/>
          <w:lang w:val="lt-LT"/>
        </w:rPr>
        <w:t>a. p. d</w:t>
      </w:r>
      <w:r>
        <w:rPr>
          <w:rFonts w:ascii="Times New Roman" w:hAnsi="Times New Roman" w:cs="Times New Roman"/>
          <w:sz w:val="24"/>
          <w:szCs w:val="24"/>
        </w:rPr>
        <w:t>irektor</w:t>
      </w:r>
      <w:r>
        <w:rPr>
          <w:rFonts w:hint="default" w:ascii="Times New Roman" w:hAnsi="Times New Roman" w:cs="Times New Roman"/>
          <w:sz w:val="24"/>
          <w:szCs w:val="24"/>
          <w:lang w:val="lt-LT"/>
        </w:rPr>
        <w:t>iaus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 xml:space="preserve">   </w:t>
      </w:r>
      <w:r>
        <w:rPr>
          <w:rFonts w:hint="default" w:ascii="Times New Roman" w:hAnsi="Times New Roman" w:cs="Times New Roman"/>
          <w:sz w:val="24"/>
          <w:szCs w:val="24"/>
          <w:lang w:val="lt-LT"/>
        </w:rPr>
        <w:t>Irena Voicinovič</w:t>
      </w:r>
    </w:p>
    <w:p w14:paraId="1FD26846">
      <w:pPr>
        <w:spacing w:after="160" w:line="259" w:lineRule="auto"/>
        <w:rPr>
          <w:rFonts w:ascii="Times New Roman" w:hAnsi="Times New Roman" w:cs="Times New Roman"/>
          <w:sz w:val="24"/>
          <w:szCs w:val="24"/>
        </w:rPr>
      </w:pPr>
      <w:r>
        <w:rPr>
          <w:rFonts w:ascii="Times New Roman" w:hAnsi="Times New Roman" w:cs="Times New Roman"/>
          <w:sz w:val="24"/>
          <w:szCs w:val="24"/>
        </w:rPr>
        <w:br w:type="page"/>
      </w:r>
    </w:p>
    <w:p w14:paraId="65F700C5">
      <w:pPr>
        <w:ind w:firstLine="851"/>
        <w:rPr>
          <w:rFonts w:ascii="Times New Roman" w:hAnsi="Times New Roman" w:cs="Times New Roman"/>
          <w:color w:val="000000"/>
          <w:sz w:val="24"/>
          <w:szCs w:val="24"/>
        </w:rPr>
      </w:pPr>
    </w:p>
    <w:p w14:paraId="4FE58060">
      <w:pPr>
        <w:keepNext/>
        <w:tabs>
          <w:tab w:val="left" w:pos="5812"/>
        </w:tabs>
        <w:spacing w:after="0" w:line="240" w:lineRule="auto"/>
        <w:ind w:left="5670"/>
        <w:outlineLvl w:val="0"/>
        <w:rPr>
          <w:rFonts w:ascii="Times New Roman" w:hAnsi="Times New Roman" w:cs="Times New Roman"/>
          <w:sz w:val="24"/>
          <w:szCs w:val="24"/>
        </w:rPr>
      </w:pPr>
      <w:r>
        <w:rPr>
          <w:rFonts w:ascii="Times New Roman" w:hAnsi="Times New Roman" w:cs="Times New Roman"/>
          <w:sz w:val="24"/>
          <w:szCs w:val="24"/>
        </w:rPr>
        <w:t>Jašiūnų lopšelis-darželis „Žilvitis“ direktoriaus</w:t>
      </w:r>
    </w:p>
    <w:p w14:paraId="327AB18D">
      <w:pPr>
        <w:keepNext/>
        <w:tabs>
          <w:tab w:val="left" w:pos="5812"/>
        </w:tabs>
        <w:spacing w:after="0" w:line="240" w:lineRule="auto"/>
        <w:ind w:left="5670"/>
        <w:outlineLvl w:val="0"/>
        <w:rPr>
          <w:rFonts w:ascii="Times New Roman" w:hAnsi="Times New Roman" w:cs="Times New Roman"/>
          <w:sz w:val="24"/>
          <w:szCs w:val="24"/>
        </w:rPr>
      </w:pPr>
      <w:r>
        <w:rPr>
          <w:rFonts w:ascii="Times New Roman" w:hAnsi="Times New Roman" w:cs="Times New Roman"/>
          <w:sz w:val="24"/>
          <w:szCs w:val="24"/>
        </w:rPr>
        <w:t>202</w:t>
      </w:r>
      <w:r>
        <w:rPr>
          <w:rFonts w:hint="default" w:ascii="Times New Roman" w:hAnsi="Times New Roman" w:cs="Times New Roman"/>
          <w:sz w:val="24"/>
          <w:szCs w:val="24"/>
          <w:lang w:val="lt-LT"/>
        </w:rPr>
        <w:t>4</w:t>
      </w:r>
      <w:r>
        <w:rPr>
          <w:rFonts w:ascii="Times New Roman" w:hAnsi="Times New Roman" w:cs="Times New Roman"/>
          <w:sz w:val="24"/>
          <w:szCs w:val="24"/>
        </w:rPr>
        <w:t xml:space="preserve"> m. </w:t>
      </w:r>
      <w:r>
        <w:rPr>
          <w:rFonts w:hint="default" w:ascii="Times New Roman" w:hAnsi="Times New Roman" w:cs="Times New Roman"/>
          <w:sz w:val="24"/>
          <w:szCs w:val="24"/>
          <w:lang w:val="lt-LT"/>
        </w:rPr>
        <w:t xml:space="preserve">rugpjūčio 19 </w:t>
      </w:r>
      <w:r>
        <w:rPr>
          <w:rFonts w:ascii="Times New Roman" w:hAnsi="Times New Roman" w:cs="Times New Roman"/>
          <w:sz w:val="24"/>
          <w:szCs w:val="24"/>
        </w:rPr>
        <w:t>d. įsakymo Nr.__</w:t>
      </w:r>
      <w:r>
        <w:rPr>
          <w:rFonts w:hint="default" w:ascii="Times New Roman" w:hAnsi="Times New Roman" w:cs="Times New Roman"/>
          <w:sz w:val="24"/>
          <w:szCs w:val="24"/>
          <w:lang w:val="lt-LT"/>
        </w:rPr>
        <w:t>36</w:t>
      </w:r>
      <w:r>
        <w:rPr>
          <w:rFonts w:ascii="Times New Roman" w:hAnsi="Times New Roman" w:cs="Times New Roman"/>
          <w:sz w:val="24"/>
          <w:szCs w:val="24"/>
        </w:rPr>
        <w:t>____________________</w:t>
      </w:r>
    </w:p>
    <w:p w14:paraId="27FA3D6C">
      <w:pPr>
        <w:keepNext/>
        <w:tabs>
          <w:tab w:val="left" w:pos="5812"/>
        </w:tabs>
        <w:spacing w:after="0" w:line="240" w:lineRule="auto"/>
        <w:ind w:left="5670"/>
        <w:outlineLvl w:val="0"/>
        <w:rPr>
          <w:rFonts w:ascii="Times New Roman" w:hAnsi="Times New Roman" w:cs="Times New Roman"/>
          <w:bCs/>
          <w:szCs w:val="24"/>
        </w:rPr>
      </w:pPr>
      <w:r>
        <w:rPr>
          <w:rFonts w:ascii="Times New Roman" w:hAnsi="Times New Roman" w:cs="Times New Roman"/>
          <w:bCs/>
          <w:sz w:val="24"/>
          <w:szCs w:val="28"/>
        </w:rPr>
        <w:t>Priedas Nr. 1</w:t>
      </w:r>
    </w:p>
    <w:p w14:paraId="461331D9">
      <w:pPr>
        <w:spacing w:after="0" w:line="240" w:lineRule="auto"/>
        <w:ind w:left="720" w:firstLine="720"/>
        <w:contextual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
    <w:p w14:paraId="696C34F6">
      <w:pPr>
        <w:rPr>
          <w:rFonts w:ascii="Times New Roman" w:hAnsi="Times New Roman" w:cs="Times New Roman"/>
          <w:szCs w:val="24"/>
        </w:rPr>
      </w:pPr>
    </w:p>
    <w:p w14:paraId="7738A71E">
      <w:pPr>
        <w:ind w:left="1584" w:firstLine="1296"/>
        <w:rPr>
          <w:rFonts w:ascii="Times New Roman" w:hAnsi="Times New Roman" w:cs="Times New Roman"/>
          <w:b/>
          <w:szCs w:val="24"/>
        </w:rPr>
      </w:pPr>
      <w:r>
        <w:rPr>
          <w:rFonts w:ascii="Times New Roman" w:hAnsi="Times New Roman" w:cs="Times New Roman"/>
          <w:b/>
          <w:szCs w:val="24"/>
        </w:rPr>
        <w:t>KONFIDENCIALUMO ĮSIPAREIGOJIMAS</w:t>
      </w:r>
    </w:p>
    <w:p w14:paraId="53701D5D">
      <w:pPr>
        <w:shd w:val="clear" w:color="auto" w:fill="FFFFFF"/>
        <w:spacing w:after="0" w:line="240" w:lineRule="auto"/>
        <w:jc w:val="center"/>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20__ m.___________________ __ d.</w:t>
      </w:r>
    </w:p>
    <w:p w14:paraId="0F234F2E">
      <w:pPr>
        <w:shd w:val="clear" w:color="auto" w:fill="FFFFFF"/>
        <w:spacing w:after="0" w:line="240" w:lineRule="auto"/>
        <w:jc w:val="center"/>
        <w:rPr>
          <w:rFonts w:ascii="Times New Roman" w:hAnsi="Times New Roman" w:eastAsia="Times New Roman" w:cs="Times New Roman"/>
          <w:color w:val="000000"/>
          <w:sz w:val="24"/>
          <w:szCs w:val="24"/>
        </w:rPr>
      </w:pPr>
    </w:p>
    <w:p w14:paraId="58A15BBF">
      <w:pPr>
        <w:rPr>
          <w:rFonts w:ascii="Times New Roman" w:hAnsi="Times New Roman" w:cs="Times New Roman"/>
          <w:sz w:val="24"/>
          <w:szCs w:val="24"/>
        </w:rPr>
      </w:pPr>
      <w:r>
        <w:rPr>
          <w:rFonts w:ascii="Times New Roman" w:hAnsi="Times New Roman" w:cs="Times New Roman"/>
          <w:sz w:val="24"/>
          <w:szCs w:val="24"/>
        </w:rPr>
        <w:t>Aš, ___________________________________________________________________________</w:t>
      </w:r>
    </w:p>
    <w:p w14:paraId="41498587">
      <w:pPr>
        <w:jc w:val="center"/>
        <w:rPr>
          <w:rFonts w:ascii="Times New Roman" w:hAnsi="Times New Roman" w:cs="Times New Roman"/>
          <w:sz w:val="24"/>
          <w:szCs w:val="24"/>
        </w:rPr>
      </w:pPr>
      <w:r>
        <w:rPr>
          <w:rFonts w:ascii="Times New Roman" w:hAnsi="Times New Roman" w:cs="Times New Roman"/>
          <w:sz w:val="24"/>
          <w:szCs w:val="24"/>
        </w:rPr>
        <w:t>(vardas, pavardė)</w:t>
      </w:r>
    </w:p>
    <w:p w14:paraId="3C946F66">
      <w:pPr>
        <w:ind w:firstLine="709"/>
        <w:jc w:val="both"/>
        <w:rPr>
          <w:rFonts w:ascii="Times New Roman" w:hAnsi="Times New Roman" w:cs="Times New Roman"/>
          <w:sz w:val="24"/>
          <w:szCs w:val="24"/>
        </w:rPr>
      </w:pPr>
      <w:r>
        <w:rPr>
          <w:rFonts w:ascii="Times New Roman" w:hAnsi="Times New Roman" w:cs="Times New Roman"/>
          <w:b/>
          <w:bCs/>
          <w:sz w:val="24"/>
          <w:szCs w:val="24"/>
        </w:rPr>
        <w:t>Pripažįstu,</w:t>
      </w:r>
      <w:r>
        <w:rPr>
          <w:rFonts w:ascii="Times New Roman" w:hAnsi="Times New Roman" w:cs="Times New Roman"/>
          <w:sz w:val="24"/>
          <w:szCs w:val="24"/>
        </w:rPr>
        <w:t xml:space="preserve"> kad dirbdamas (-a) Jašiūnų lopšelyje-darželyje „Žilvitis“ gausiu informacijos, susijusios su darbuotojų, kandidatų į darbuotojus, ugdytinių ir jų tėvų (kitų įstatyminių atstovų), jų šeimos narių ir kitų asmenų duomenimis. </w:t>
      </w:r>
    </w:p>
    <w:p w14:paraId="2582705A">
      <w:pPr>
        <w:spacing w:line="240" w:lineRule="auto"/>
        <w:ind w:firstLine="720"/>
        <w:jc w:val="both"/>
        <w:rPr>
          <w:rFonts w:ascii="Times New Roman" w:hAnsi="Times New Roman" w:cs="Times New Roman"/>
          <w:sz w:val="24"/>
          <w:szCs w:val="24"/>
        </w:rPr>
      </w:pPr>
      <w:r>
        <w:rPr>
          <w:rFonts w:ascii="Times New Roman" w:hAnsi="Times New Roman" w:cs="Times New Roman"/>
          <w:b/>
          <w:bCs/>
          <w:sz w:val="24"/>
          <w:szCs w:val="24"/>
        </w:rPr>
        <w:t>Patvirtinu,</w:t>
      </w:r>
      <w:r>
        <w:rPr>
          <w:rFonts w:ascii="Times New Roman" w:hAnsi="Times New Roman" w:cs="Times New Roman"/>
          <w:sz w:val="24"/>
          <w:szCs w:val="24"/>
        </w:rPr>
        <w:t xml:space="preserve"> kad man yra žinomos 2016 m. balandžio 27 d. Europos Parlamento ir Tarybos reglamento (ES) 2016/679 dėl fizinių asmenų apsaugos tvarkant asmens duomenis ir dėl laisvo tokių duomenų judėjimo ir kuriuo panaikinama Direktyva 95/46/EB, Lietuvos Respublikos asmens duomenų teisinės apsaugos įstatymo, vidinių dokumentų ir kitų teisės aktų nuostatos, reglamentuojančios asmens duomenų apsaugą. Naujausią vidinių dokumentų, kurie reglamentuoja duomenų apsaugą, redakciją galima rasti interneto tinklapio skiltyje „Asmens duomenų apsauga“ arba kreipiantis į įstaigos administraciją.</w:t>
      </w:r>
    </w:p>
    <w:p w14:paraId="181CED70">
      <w:pPr>
        <w:ind w:firstLine="720"/>
        <w:jc w:val="both"/>
        <w:rPr>
          <w:rFonts w:ascii="Times New Roman" w:hAnsi="Times New Roman" w:cs="Times New Roman"/>
          <w:b/>
          <w:bCs/>
          <w:sz w:val="24"/>
          <w:szCs w:val="24"/>
        </w:rPr>
      </w:pPr>
      <w:r>
        <w:rPr>
          <w:rFonts w:ascii="Times New Roman" w:hAnsi="Times New Roman" w:cs="Times New Roman"/>
          <w:b/>
          <w:bCs/>
          <w:sz w:val="24"/>
          <w:szCs w:val="24"/>
        </w:rPr>
        <w:t>Įsipareigoju:</w:t>
      </w:r>
    </w:p>
    <w:p w14:paraId="28CD92C4">
      <w:pPr>
        <w:pStyle w:val="17"/>
        <w:numPr>
          <w:ilvl w:val="0"/>
          <w:numId w:val="3"/>
        </w:numPr>
        <w:spacing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Saugoti asmens duomenų paslaptį ir neskleisti jų tretiesiems asmenims kol tęsiasi mano darbo santykiai ir jiems pasibaigus, išskyrus atvejus, kai:</w:t>
      </w:r>
    </w:p>
    <w:p w14:paraId="71844211">
      <w:pPr>
        <w:pStyle w:val="17"/>
        <w:numPr>
          <w:ilvl w:val="1"/>
          <w:numId w:val="4"/>
        </w:numPr>
        <w:spacing w:line="240" w:lineRule="auto"/>
        <w:ind w:hanging="83"/>
        <w:jc w:val="both"/>
        <w:rPr>
          <w:rFonts w:ascii="Times New Roman" w:hAnsi="Times New Roman" w:cs="Times New Roman"/>
          <w:sz w:val="24"/>
          <w:szCs w:val="24"/>
        </w:rPr>
      </w:pPr>
      <w:r>
        <w:rPr>
          <w:rFonts w:ascii="Times New Roman" w:hAnsi="Times New Roman" w:cs="Times New Roman"/>
          <w:sz w:val="24"/>
          <w:szCs w:val="24"/>
        </w:rPr>
        <w:t>asmens duomenys gali būti atskleidžiami darbuotojams, kurie, vykdydami darbo funkcijas, turi teisę susipažinti su asmens duomenimis;</w:t>
      </w:r>
    </w:p>
    <w:p w14:paraId="79E77059">
      <w:pPr>
        <w:pStyle w:val="17"/>
        <w:numPr>
          <w:ilvl w:val="1"/>
          <w:numId w:val="4"/>
        </w:numPr>
        <w:spacing w:line="240" w:lineRule="auto"/>
        <w:ind w:hanging="83"/>
        <w:jc w:val="both"/>
        <w:rPr>
          <w:rFonts w:ascii="Times New Roman" w:hAnsi="Times New Roman" w:cs="Times New Roman"/>
          <w:sz w:val="24"/>
          <w:szCs w:val="24"/>
        </w:rPr>
      </w:pPr>
      <w:r>
        <w:rPr>
          <w:rFonts w:ascii="Times New Roman" w:hAnsi="Times New Roman" w:cs="Times New Roman"/>
          <w:sz w:val="24"/>
          <w:szCs w:val="24"/>
        </w:rPr>
        <w:t xml:space="preserve">gaunamas raštiškas įstaigos direktoriaus leidimas; </w:t>
      </w:r>
    </w:p>
    <w:p w14:paraId="3ECDEF02">
      <w:pPr>
        <w:pStyle w:val="17"/>
        <w:numPr>
          <w:ilvl w:val="1"/>
          <w:numId w:val="4"/>
        </w:numPr>
        <w:spacing w:line="240" w:lineRule="auto"/>
        <w:ind w:hanging="83"/>
        <w:jc w:val="both"/>
        <w:rPr>
          <w:rFonts w:ascii="Times New Roman" w:hAnsi="Times New Roman" w:cs="Times New Roman"/>
          <w:sz w:val="24"/>
          <w:szCs w:val="24"/>
        </w:rPr>
      </w:pPr>
      <w:r>
        <w:rPr>
          <w:rFonts w:ascii="Times New Roman" w:hAnsi="Times New Roman" w:cs="Times New Roman"/>
          <w:sz w:val="24"/>
          <w:szCs w:val="24"/>
        </w:rPr>
        <w:t>atskleisti asmens duomenis reikalauja teisės aktai.</w:t>
      </w:r>
    </w:p>
    <w:p w14:paraId="7D56F01F">
      <w:pPr>
        <w:pStyle w:val="17"/>
        <w:numPr>
          <w:ilvl w:val="0"/>
          <w:numId w:val="4"/>
        </w:numPr>
        <w:spacing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Tvarkyti asmens duomenis tik teisėtais tikslais ir tik tokia apimtimi, kuri būtina jiems tvarkyti ir mano vykdomai funkcijai atlikti. </w:t>
      </w:r>
    </w:p>
    <w:p w14:paraId="0B46D1A5">
      <w:pPr>
        <w:pStyle w:val="17"/>
        <w:numPr>
          <w:ilvl w:val="0"/>
          <w:numId w:val="4"/>
        </w:numPr>
        <w:spacing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Tvarkyti asmens duomenis tiksliai ir, jeigu reikia, juos nuolat atnaujinti, ištaisyti ar papildyti.</w:t>
      </w:r>
    </w:p>
    <w:p w14:paraId="36E56E80">
      <w:pPr>
        <w:pStyle w:val="17"/>
        <w:numPr>
          <w:ilvl w:val="0"/>
          <w:numId w:val="4"/>
        </w:numPr>
        <w:spacing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Tvarkyti asmens duomenis taip, kad duomenų subjektų tapatybę būtų galima nustatyti ne ilgiau negu to reikia tiems tikslams, dėl kurių šie duomenys buvo tvarkomi, įgyvendinti, vėliau šiuos duomenis sunaikinti. </w:t>
      </w:r>
    </w:p>
    <w:p w14:paraId="1ACCE9E3">
      <w:pPr>
        <w:pStyle w:val="17"/>
        <w:numPr>
          <w:ilvl w:val="0"/>
          <w:numId w:val="4"/>
        </w:numPr>
        <w:spacing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Asmens duomenų nekopijuoti, nefotografuoti arba kitu būdu nedauginti, nedaryti jokių pakeitimų ir nenaudoti asmeniniams tikslams arba savo šeimos, giminaičių arba trečiųjų asmenų interesais be aiškaus išankstinio raštiško įstaigos direktoriaus sutikimo.</w:t>
      </w:r>
    </w:p>
    <w:p w14:paraId="42356495">
      <w:pPr>
        <w:pStyle w:val="17"/>
        <w:numPr>
          <w:ilvl w:val="0"/>
          <w:numId w:val="4"/>
        </w:numPr>
        <w:spacing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Saugoti patikėtus dokumentus, jų tarpe ir elektroninius, kuriuose yra asmens duomenys, tokiu būdu, kad tretieji asmenys neturėtų galimybės su jais susipažinti arba pasinaudoti.</w:t>
      </w:r>
    </w:p>
    <w:p w14:paraId="15608E09">
      <w:pPr>
        <w:pStyle w:val="17"/>
        <w:numPr>
          <w:ilvl w:val="0"/>
          <w:numId w:val="4"/>
        </w:numPr>
        <w:spacing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Teisės aktų nustatyta tvarka užtikrinti duomenų subjekto teisių įgyvendinimą. </w:t>
      </w:r>
    </w:p>
    <w:p w14:paraId="3435A3F2">
      <w:pPr>
        <w:pStyle w:val="17"/>
        <w:numPr>
          <w:ilvl w:val="0"/>
          <w:numId w:val="4"/>
        </w:numPr>
        <w:spacing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Laikytis visų reikalavimų, susijusių su asmens duomenų apsauga, nustatytų įstaigos vidaus teisės aktuose ir taikomuose Lietuvos Respublikos ir Europos Sąjungos teisės aktuose. </w:t>
      </w:r>
    </w:p>
    <w:p w14:paraId="08DF48FE">
      <w:pPr>
        <w:pStyle w:val="17"/>
        <w:numPr>
          <w:ilvl w:val="0"/>
          <w:numId w:val="4"/>
        </w:numPr>
        <w:spacing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Konsultuotis su duomenų apsaugos pareigūnu, kai iškyla bent menkiausia abejonė dėl duomenų tvarkymo teisėtumo (dap@duomenu-sauga.lt, tel. +370 672 43319).</w:t>
      </w:r>
    </w:p>
    <w:p w14:paraId="78FFF616">
      <w:pPr>
        <w:spacing w:line="240" w:lineRule="auto"/>
        <w:ind w:firstLine="720"/>
        <w:jc w:val="both"/>
        <w:rPr>
          <w:rFonts w:ascii="Times New Roman" w:hAnsi="Times New Roman" w:cs="Times New Roman"/>
          <w:sz w:val="24"/>
          <w:szCs w:val="24"/>
        </w:rPr>
      </w:pPr>
      <w:r>
        <w:rPr>
          <w:rFonts w:ascii="Times New Roman" w:hAnsi="Times New Roman" w:cs="Times New Roman"/>
          <w:b/>
          <w:bCs/>
          <w:sz w:val="24"/>
          <w:szCs w:val="24"/>
        </w:rPr>
        <w:t>Esu įspėtas(-a),</w:t>
      </w:r>
      <w:r>
        <w:rPr>
          <w:rFonts w:ascii="Times New Roman" w:hAnsi="Times New Roman" w:cs="Times New Roman"/>
          <w:sz w:val="24"/>
          <w:szCs w:val="24"/>
        </w:rPr>
        <w:t xml:space="preserve"> kad pažeidęs(-usi) šį įsipareigojimą, turėsiu atlyginti padarytą žalą Lietuvos Respublikos teisės aktų nustatyta tvarka ir kad už asmens duomenų atskleidimą man gali būti taikoma Lietuvos Respublikos teisės aktuose numatyta atsakomybė. </w:t>
      </w:r>
    </w:p>
    <w:p w14:paraId="0E90A494">
      <w:pPr>
        <w:spacing w:line="240" w:lineRule="auto"/>
        <w:jc w:val="both"/>
        <w:rPr>
          <w:rFonts w:ascii="Times New Roman" w:hAnsi="Times New Roman" w:cs="Times New Roman"/>
          <w:color w:val="000000"/>
          <w:sz w:val="24"/>
          <w:szCs w:val="24"/>
        </w:rPr>
      </w:pPr>
    </w:p>
    <w:p w14:paraId="5E067B89">
      <w:pPr>
        <w:spacing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________________________________________________</w:t>
      </w:r>
    </w:p>
    <w:p w14:paraId="39BE1255">
      <w:pPr>
        <w:spacing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(vardas, pavardė, parašas)</w:t>
      </w:r>
    </w:p>
    <w:p w14:paraId="4BD21F5E">
      <w:pPr>
        <w:spacing w:after="160" w:line="259" w:lineRule="auto"/>
        <w:rPr>
          <w:rFonts w:ascii="Times New Roman" w:hAnsi="Times New Roman" w:cs="Times New Roman"/>
          <w:bCs/>
          <w:szCs w:val="24"/>
        </w:rPr>
      </w:pPr>
      <w:r>
        <w:rPr>
          <w:rFonts w:ascii="Times New Roman" w:hAnsi="Times New Roman" w:cs="Times New Roman"/>
          <w:color w:val="000000"/>
          <w:sz w:val="24"/>
          <w:szCs w:val="24"/>
        </w:rPr>
        <w:br w:type="page"/>
      </w:r>
    </w:p>
    <w:p w14:paraId="570A46D8">
      <w:pPr>
        <w:keepNext/>
        <w:tabs>
          <w:tab w:val="left" w:pos="5812"/>
        </w:tabs>
        <w:spacing w:after="0" w:line="240" w:lineRule="auto"/>
        <w:ind w:left="5670"/>
        <w:outlineLvl w:val="0"/>
        <w:rPr>
          <w:rFonts w:ascii="Times New Roman" w:hAnsi="Times New Roman" w:cs="Times New Roman"/>
          <w:sz w:val="24"/>
          <w:szCs w:val="24"/>
        </w:rPr>
      </w:pPr>
      <w:r>
        <w:rPr>
          <w:rFonts w:ascii="Times New Roman" w:hAnsi="Times New Roman" w:cs="Times New Roman"/>
          <w:sz w:val="24"/>
          <w:szCs w:val="24"/>
        </w:rPr>
        <w:t>Jašiūnų lopšelio-darželio „Žilvitis“ direktoriaus</w:t>
      </w:r>
    </w:p>
    <w:p w14:paraId="404CA350">
      <w:pPr>
        <w:keepNext/>
        <w:tabs>
          <w:tab w:val="left" w:pos="5812"/>
        </w:tabs>
        <w:spacing w:after="0" w:line="240" w:lineRule="auto"/>
        <w:ind w:left="5670"/>
        <w:outlineLvl w:val="0"/>
        <w:rPr>
          <w:rFonts w:ascii="Times New Roman" w:hAnsi="Times New Roman" w:cs="Times New Roman"/>
          <w:sz w:val="24"/>
          <w:szCs w:val="24"/>
        </w:rPr>
      </w:pPr>
      <w:r>
        <w:rPr>
          <w:rFonts w:ascii="Times New Roman" w:hAnsi="Times New Roman" w:cs="Times New Roman"/>
          <w:sz w:val="24"/>
          <w:szCs w:val="24"/>
        </w:rPr>
        <w:t>202</w:t>
      </w:r>
      <w:r>
        <w:rPr>
          <w:rFonts w:hint="default" w:ascii="Times New Roman" w:hAnsi="Times New Roman" w:cs="Times New Roman"/>
          <w:sz w:val="24"/>
          <w:szCs w:val="24"/>
          <w:lang w:val="lt-LT"/>
        </w:rPr>
        <w:t>4</w:t>
      </w:r>
      <w:r>
        <w:rPr>
          <w:rFonts w:ascii="Times New Roman" w:hAnsi="Times New Roman" w:cs="Times New Roman"/>
          <w:sz w:val="24"/>
          <w:szCs w:val="24"/>
        </w:rPr>
        <w:t xml:space="preserve"> m. </w:t>
      </w:r>
      <w:r>
        <w:rPr>
          <w:rFonts w:hint="default" w:ascii="Times New Roman" w:hAnsi="Times New Roman" w:cs="Times New Roman"/>
          <w:sz w:val="24"/>
          <w:szCs w:val="24"/>
          <w:lang w:val="lt-LT"/>
        </w:rPr>
        <w:t xml:space="preserve">rugpjūčio 19 </w:t>
      </w:r>
      <w:r>
        <w:rPr>
          <w:rFonts w:ascii="Times New Roman" w:hAnsi="Times New Roman" w:cs="Times New Roman"/>
          <w:sz w:val="24"/>
          <w:szCs w:val="24"/>
        </w:rPr>
        <w:t>d. įsakymo Nr._</w:t>
      </w:r>
      <w:r>
        <w:rPr>
          <w:rFonts w:hint="default" w:ascii="Times New Roman" w:hAnsi="Times New Roman" w:cs="Times New Roman"/>
          <w:sz w:val="24"/>
          <w:szCs w:val="24"/>
          <w:lang w:val="lt-LT"/>
        </w:rPr>
        <w:t>36</w:t>
      </w:r>
      <w:r>
        <w:rPr>
          <w:rFonts w:ascii="Times New Roman" w:hAnsi="Times New Roman" w:cs="Times New Roman"/>
          <w:sz w:val="24"/>
          <w:szCs w:val="24"/>
        </w:rPr>
        <w:t>____________________</w:t>
      </w:r>
    </w:p>
    <w:p w14:paraId="5721FB8B">
      <w:pPr>
        <w:keepNext/>
        <w:tabs>
          <w:tab w:val="left" w:pos="5812"/>
        </w:tabs>
        <w:spacing w:after="0" w:line="240" w:lineRule="auto"/>
        <w:ind w:left="5670"/>
        <w:outlineLvl w:val="0"/>
        <w:rPr>
          <w:rFonts w:ascii="Times New Roman" w:hAnsi="Times New Roman" w:cs="Times New Roman"/>
          <w:sz w:val="24"/>
          <w:szCs w:val="24"/>
        </w:rPr>
      </w:pPr>
      <w:r>
        <w:rPr>
          <w:rFonts w:ascii="Times New Roman" w:hAnsi="Times New Roman" w:cs="Times New Roman"/>
          <w:bCs/>
          <w:sz w:val="24"/>
          <w:szCs w:val="24"/>
        </w:rPr>
        <w:t>Priedas Nr. 2</w:t>
      </w:r>
    </w:p>
    <w:p w14:paraId="4DBBE846">
      <w:pPr>
        <w:pStyle w:val="7"/>
        <w:ind w:left="284" w:right="607" w:firstLine="1843"/>
      </w:pPr>
    </w:p>
    <w:p w14:paraId="3CCAAB08">
      <w:pPr>
        <w:pStyle w:val="7"/>
        <w:ind w:right="607"/>
      </w:pPr>
    </w:p>
    <w:p w14:paraId="4610376F">
      <w:pPr>
        <w:spacing w:after="160" w:line="259" w:lineRule="auto"/>
        <w:jc w:val="center"/>
        <w:rPr>
          <w:rFonts w:ascii="Times New Roman" w:hAnsi="Times New Roman" w:cs="Times New Roman"/>
          <w:bCs/>
          <w:szCs w:val="24"/>
        </w:rPr>
      </w:pPr>
      <w:r>
        <w:rPr>
          <w:rFonts w:ascii="Times New Roman" w:hAnsi="Times New Roman" w:eastAsia="Times New Roman" w:cs="Times New Roman"/>
          <w:b/>
          <w:bCs/>
          <w:sz w:val="24"/>
          <w:szCs w:val="24"/>
        </w:rPr>
        <w:t>INFORMACIJA APIE ASMENS DUOMENŲ TVARKYMĄ</w:t>
      </w:r>
    </w:p>
    <w:p w14:paraId="772B7BE1">
      <w:pPr>
        <w:widowControl w:val="0"/>
        <w:autoSpaceDE w:val="0"/>
        <w:autoSpaceDN w:val="0"/>
        <w:spacing w:after="0" w:line="240" w:lineRule="auto"/>
        <w:ind w:right="614"/>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DARBUOTOJAMS</w:t>
      </w:r>
    </w:p>
    <w:p w14:paraId="5A3C6FC8">
      <w:pPr>
        <w:widowControl w:val="0"/>
        <w:tabs>
          <w:tab w:val="left" w:pos="2268"/>
        </w:tabs>
        <w:autoSpaceDE w:val="0"/>
        <w:autoSpaceDN w:val="0"/>
        <w:spacing w:after="0" w:line="240" w:lineRule="auto"/>
        <w:ind w:right="607"/>
        <w:jc w:val="both"/>
        <w:rPr>
          <w:rFonts w:ascii="Times New Roman" w:hAnsi="Times New Roman" w:eastAsia="Times New Roman" w:cs="Times New Roman"/>
          <w:sz w:val="24"/>
          <w:szCs w:val="24"/>
        </w:rPr>
      </w:pPr>
    </w:p>
    <w:p w14:paraId="5B992E09">
      <w:pPr>
        <w:tabs>
          <w:tab w:val="left" w:pos="851"/>
        </w:tabs>
        <w:ind w:right="324"/>
        <w:jc w:val="both"/>
        <w:rPr>
          <w:rFonts w:ascii="Times New Roman" w:hAnsi="Times New Roman" w:cs="Times New Roman"/>
          <w:sz w:val="24"/>
          <w:szCs w:val="24"/>
        </w:rPr>
      </w:pPr>
      <w:r>
        <w:rPr>
          <w:rFonts w:ascii="Times New Roman" w:hAnsi="Times New Roman" w:eastAsia="Times New Roman" w:cs="Times New Roman"/>
          <w:sz w:val="24"/>
          <w:szCs w:val="24"/>
        </w:rPr>
        <w:tab/>
      </w:r>
      <w:r>
        <w:rPr>
          <w:rFonts w:ascii="Times New Roman" w:hAnsi="Times New Roman" w:eastAsia="Times New Roman" w:cs="Times New Roman"/>
          <w:color w:val="000000"/>
          <w:sz w:val="24"/>
          <w:szCs w:val="24"/>
        </w:rPr>
        <w:t xml:space="preserve">Vadovaujantis 2016 m. balandžio 27 d. Europos Parlamento ir Tarybos reglamento (ES) 2016/679 dėl fizinių asmenų apsaugos tvarkant asmens duomenis ir dėl laisvo tokių duomenų judėjimo ir kuriuo panaikinama Direktyva 95/46/EB (Bendrasis duomenų apsaugos reglamentas) </w:t>
      </w:r>
      <w:r>
        <w:rPr>
          <w:rFonts w:ascii="Times New Roman" w:hAnsi="Times New Roman" w:cs="Times New Roman"/>
          <w:sz w:val="24"/>
          <w:szCs w:val="24"/>
        </w:rPr>
        <w:t>13 ir 14 straipsniais, informuojame, jog:</w:t>
      </w:r>
    </w:p>
    <w:p w14:paraId="1E87FC11">
      <w:pPr>
        <w:numPr>
          <w:ilvl w:val="0"/>
          <w:numId w:val="5"/>
        </w:numPr>
        <w:shd w:val="clear" w:color="auto" w:fill="FFFFFF"/>
        <w:spacing w:after="0" w:line="240" w:lineRule="auto"/>
        <w:contextualSpacing/>
        <w:jc w:val="both"/>
        <w:rPr>
          <w:rFonts w:ascii="Times New Roman" w:hAnsi="Times New Roman" w:eastAsia="Times New Roman" w:cs="Times New Roman"/>
          <w:color w:val="000000"/>
          <w:sz w:val="24"/>
          <w:szCs w:val="24"/>
        </w:rPr>
      </w:pPr>
      <w:r>
        <w:rPr>
          <w:rFonts w:ascii="Times New Roman" w:hAnsi="Times New Roman" w:cs="Times New Roman"/>
          <w:b/>
          <w:bCs/>
          <w:color w:val="000000"/>
          <w:sz w:val="24"/>
          <w:szCs w:val="24"/>
        </w:rPr>
        <w:t>Duomenų valdytojas</w:t>
      </w:r>
      <w:r>
        <w:rPr>
          <w:rFonts w:ascii="Times New Roman" w:hAnsi="Times New Roman" w:cs="Times New Roman"/>
          <w:color w:val="000000"/>
          <w:sz w:val="24"/>
          <w:szCs w:val="24"/>
        </w:rPr>
        <w:t xml:space="preserve"> – Jašiūnų lopšelis-darželis „Žilvitis“, juridinio asmens kodas 291410630, buveinės adresas Popierinės g. 23, Jašiūnai, Šalčininkų r., tel. Nr. +37038035641, el. p. zilvitis23@gmail.com. </w:t>
      </w:r>
    </w:p>
    <w:p w14:paraId="61DDE81F">
      <w:pPr>
        <w:numPr>
          <w:ilvl w:val="0"/>
          <w:numId w:val="5"/>
        </w:numPr>
        <w:shd w:val="clear" w:color="auto" w:fill="FFFFFF"/>
        <w:spacing w:after="0" w:line="240" w:lineRule="auto"/>
        <w:contextualSpacing/>
        <w:jc w:val="both"/>
        <w:rPr>
          <w:rFonts w:ascii="Times New Roman" w:hAnsi="Times New Roman" w:eastAsia="Times New Roman" w:cs="Times New Roman"/>
          <w:color w:val="000000"/>
          <w:sz w:val="24"/>
          <w:szCs w:val="24"/>
        </w:rPr>
      </w:pPr>
      <w:r>
        <w:rPr>
          <w:rFonts w:ascii="Times New Roman" w:hAnsi="Times New Roman" w:cs="Times New Roman"/>
          <w:b/>
          <w:bCs/>
          <w:color w:val="000000"/>
          <w:sz w:val="24"/>
          <w:szCs w:val="24"/>
        </w:rPr>
        <w:t xml:space="preserve">Duomenų apsaugos pareigūnas </w:t>
      </w:r>
      <w:r>
        <w:rPr>
          <w:rFonts w:ascii="Times New Roman" w:hAnsi="Times New Roman" w:cs="Times New Roman"/>
          <w:color w:val="000000"/>
          <w:sz w:val="24"/>
          <w:szCs w:val="24"/>
        </w:rPr>
        <w:t>– MB „Duomenų sauga“, el. paštas dap@duomenu-sauga.lt, tel. +370 672 43319. Jeigu kreipiatės duomenų valdytojo adresu – laišką adresuokite duomenų apsaugos pareigūnui.</w:t>
      </w:r>
    </w:p>
    <w:p w14:paraId="191EE633">
      <w:pPr>
        <w:numPr>
          <w:ilvl w:val="0"/>
          <w:numId w:val="5"/>
        </w:numPr>
        <w:shd w:val="clear" w:color="auto" w:fill="FFFFFF"/>
        <w:spacing w:after="0" w:line="240" w:lineRule="auto"/>
        <w:contextualSpacing/>
        <w:jc w:val="both"/>
        <w:rPr>
          <w:rFonts w:ascii="Times New Roman" w:hAnsi="Times New Roman" w:eastAsia="Times New Roman" w:cs="Times New Roman"/>
          <w:color w:val="000000"/>
          <w:sz w:val="24"/>
          <w:szCs w:val="24"/>
        </w:rPr>
      </w:pPr>
      <w:r>
        <w:rPr>
          <w:rFonts w:ascii="Times New Roman" w:hAnsi="Times New Roman" w:cs="Times New Roman"/>
          <w:b/>
          <w:bCs/>
          <w:color w:val="000000"/>
          <w:sz w:val="24"/>
          <w:szCs w:val="24"/>
        </w:rPr>
        <w:t>Duomenų tvarkymo tikslai ir tvarkomų duomenų apimtis</w:t>
      </w:r>
      <w:r>
        <w:rPr>
          <w:rFonts w:ascii="Times New Roman" w:hAnsi="Times New Roman" w:cs="Times New Roman"/>
          <w:color w:val="000000"/>
          <w:sz w:val="24"/>
          <w:szCs w:val="24"/>
        </w:rPr>
        <w:t>:</w:t>
      </w:r>
    </w:p>
    <w:p w14:paraId="5171EC72">
      <w:pPr>
        <w:shd w:val="clear" w:color="auto" w:fill="FFFFFF"/>
        <w:spacing w:after="0" w:line="240" w:lineRule="auto"/>
        <w:contextualSpacing/>
        <w:jc w:val="both"/>
        <w:rPr>
          <w:rFonts w:ascii="Times New Roman" w:hAnsi="Times New Roman" w:cs="Times New Roman"/>
          <w:b/>
          <w:bCs/>
          <w:color w:val="000000"/>
          <w:sz w:val="24"/>
          <w:szCs w:val="24"/>
        </w:rPr>
      </w:pPr>
    </w:p>
    <w:tbl>
      <w:tblPr>
        <w:tblStyle w:val="16"/>
        <w:tblW w:w="99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15"/>
        <w:gridCol w:w="5103"/>
      </w:tblGrid>
      <w:tr w14:paraId="0A777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8" w:type="dxa"/>
            <w:gridSpan w:val="2"/>
            <w:shd w:val="clear" w:color="auto" w:fill="C5E0B3" w:themeFill="accent6" w:themeFillTint="66"/>
          </w:tcPr>
          <w:p w14:paraId="1A88BAEA">
            <w:pPr>
              <w:spacing w:after="0" w:line="24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3.1.</w:t>
            </w:r>
            <w:r>
              <w:rPr>
                <w:rFonts w:ascii="Times New Roman" w:hAnsi="Times New Roman" w:cs="Times New Roman"/>
                <w:b/>
                <w:bCs/>
                <w:color w:val="000000"/>
                <w:sz w:val="24"/>
                <w:szCs w:val="24"/>
              </w:rPr>
              <w:tab/>
            </w:r>
            <w:r>
              <w:rPr>
                <w:rFonts w:ascii="Times New Roman" w:hAnsi="Times New Roman" w:cs="Times New Roman"/>
                <w:b/>
                <w:bCs/>
                <w:color w:val="000000"/>
                <w:sz w:val="24"/>
                <w:szCs w:val="24"/>
              </w:rPr>
              <w:t>Darbo sutarties vykdymo, įskaitant visų darbo sutartyje ar teisės aktuose numatytų teisių ir pareigų įgyvendinimo tikslu:</w:t>
            </w:r>
          </w:p>
        </w:tc>
      </w:tr>
      <w:tr w14:paraId="0483D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8" w:type="dxa"/>
            <w:gridSpan w:val="2"/>
          </w:tcPr>
          <w:p w14:paraId="238D730F">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vardas, pavardė, asmens kodas, pilietybė, gyvenamosios vietos adresas, telefono numeris, elektroninio pašto adresas, pareigos, parašas, pareigybės lygis, etato dydis, kvalifikacinė kategorija, darbo patirtis, duomenys apie priėmimą (perkėlimą) į pareigas, atleidimą iš pareigų, duomenys apie atostogas, duomenys apie darbo užmokestį, išeitines išmokas, kompensacijas, pašalpas, banko sąskaitų numeriai, informacija apie darbo laiką, informacija apie skatinimus ir nuobaudas, informacija apie atliktus darbus ir užduotis,  duomenys apie išsilavinimą, diplomo kopija, duomenys apie mokymus, kvalifikacijos atestatų kopijos, nepilnamečių vaikų gimimo liudijimų kopijos (kai asmuo siekia pasinaudoti teise į papildomą poilsio dieną), santuokos (jeigu keitėsi pavardė ir negalima nustatyti tapatybės pagal asmens kodą), mirties (mirus darbuotojui arba jo artimiesiems) išrašai, kiti duomenys reikalingi tvarkyti finansinei apskaitai, kita informacija, kuri patvirtina atitiktį Lietuvos Respublikos vaiko teisių apsaugos pagrindų įstatymo 30 str. reikalavimams, informacija, kuri patvirtina atitiktį Lietuvos Respublikos švietimo įstatymo 48 str. reikalavimams (mokytojams).</w:t>
            </w:r>
          </w:p>
        </w:tc>
      </w:tr>
      <w:tr w14:paraId="403BD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15" w:type="dxa"/>
          </w:tcPr>
          <w:p w14:paraId="50BF19E2">
            <w:pPr>
              <w:spacing w:after="0" w:line="240" w:lineRule="auto"/>
              <w:jc w:val="both"/>
              <w:rPr>
                <w:rFonts w:ascii="Times New Roman" w:hAnsi="Times New Roman" w:cs="Times New Roman"/>
                <w:color w:val="000000"/>
                <w:sz w:val="24"/>
                <w:szCs w:val="24"/>
              </w:rPr>
            </w:pPr>
            <w:r>
              <w:rPr>
                <w:rFonts w:ascii="Times New Roman" w:hAnsi="Times New Roman" w:cs="Times New Roman"/>
                <w:b/>
                <w:bCs/>
                <w:color w:val="000000"/>
                <w:sz w:val="24"/>
                <w:szCs w:val="24"/>
              </w:rPr>
              <w:t>Teisinis pagrindas:</w:t>
            </w:r>
            <w:r>
              <w:rPr>
                <w:rFonts w:ascii="Times New Roman" w:hAnsi="Times New Roman" w:cs="Times New Roman"/>
                <w:color w:val="000000"/>
                <w:sz w:val="24"/>
                <w:szCs w:val="24"/>
              </w:rPr>
              <w:t xml:space="preserve"> </w:t>
            </w:r>
          </w:p>
          <w:p w14:paraId="4E50DBA0">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Reglamento 6 str. 1 d. (b) p. (siekiant tinkamai vykdyti sutartį ir įgyvendinti iš sutarties kylančias teises ir pareigas),</w:t>
            </w:r>
          </w:p>
          <w:p w14:paraId="0F0671E1">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Reglamento 6 str. 1 d. (c) p. (siekiant įvykdyti teisinę prievolę),</w:t>
            </w:r>
          </w:p>
          <w:p w14:paraId="054B75AC">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Lietuvos Respublikos darbo kodeksas,</w:t>
            </w:r>
          </w:p>
          <w:p w14:paraId="3AEDEC0D">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Lietuvos Respublikos švietimo įstatymas,</w:t>
            </w:r>
          </w:p>
          <w:p w14:paraId="54857AC6">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Lietuvos Respublikos vaiko teisių apsaugos pagrindų įstatymo 30 str.1 d. (dėl teistumo),</w:t>
            </w:r>
          </w:p>
          <w:p w14:paraId="1FC3E5C8">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Pedagogų registro nuostatai,</w:t>
            </w:r>
          </w:p>
          <w:p w14:paraId="3952FA0E">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kiti įstaigos kaip darbdavio pareigas bei darbo teisinius santykius reglamentuojantys teisės aktai,</w:t>
            </w:r>
          </w:p>
          <w:p w14:paraId="3F4FC11B">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darbo sutartis.</w:t>
            </w:r>
          </w:p>
        </w:tc>
        <w:tc>
          <w:tcPr>
            <w:tcW w:w="5103" w:type="dxa"/>
          </w:tcPr>
          <w:p w14:paraId="71AFF05D">
            <w:pPr>
              <w:spacing w:after="0" w:line="24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Duomenų gavėjai:</w:t>
            </w:r>
          </w:p>
          <w:p w14:paraId="05A50B89">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Valstybinio socialinio draudimo fondo valdyba,</w:t>
            </w:r>
          </w:p>
          <w:p w14:paraId="27B8420A">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Valstybinė mokesčių inspekcija,</w:t>
            </w:r>
          </w:p>
          <w:p w14:paraId="62CA471B">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Lietuvos Respublikos švietimo, mokslo ir sporto ministerija,</w:t>
            </w:r>
          </w:p>
          <w:p w14:paraId="0516CFF9">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Lietuvos Respublikos sveikatos apsaugos ministerija,</w:t>
            </w:r>
          </w:p>
          <w:p w14:paraId="57352BEB">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Šalčininkų rajono savivaldybės administracija,</w:t>
            </w:r>
          </w:p>
          <w:p w14:paraId="2DE2B382">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Nacionalinė švietimo agentūra, </w:t>
            </w:r>
          </w:p>
          <w:p w14:paraId="6D0D5399">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Valstybės duomenų agentūra,</w:t>
            </w:r>
          </w:p>
          <w:p w14:paraId="334CF876">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Informatikos ir ryšių departamentas prie Lietuvos Respublikos vidaus reikalų ministerijos,</w:t>
            </w:r>
          </w:p>
          <w:p w14:paraId="2AE4A5A7">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kvalifikacijos kėlimo įstaigos,</w:t>
            </w:r>
          </w:p>
          <w:p w14:paraId="20B3C8E4">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El. dienynas – duomenų tvarkytojas,</w:t>
            </w:r>
          </w:p>
          <w:p w14:paraId="2C2EA8C6">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duomenų valdytojo interneto tinklapis. </w:t>
            </w:r>
          </w:p>
          <w:p w14:paraId="150D7485">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Teisės aktų nustatyta tvarka asmens duomenys gali būti perduoti teisėsaugos, teisminėms ar ikiteisminėms institucijoms dėl jų atliekamų tyrimų.</w:t>
            </w:r>
          </w:p>
        </w:tc>
      </w:tr>
      <w:tr w14:paraId="1DD3C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8" w:type="dxa"/>
            <w:gridSpan w:val="2"/>
          </w:tcPr>
          <w:p w14:paraId="536CE865">
            <w:pPr>
              <w:spacing w:after="0" w:line="24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Saugojimo terminai:</w:t>
            </w:r>
          </w:p>
          <w:p w14:paraId="141C541E">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Bendrųjų dokumentų saugojimo terminų rodyklėje, Ikimokyklinio, priešmokyklinio, bendrojo ugdymo, kito vaikų neformaliojo ugdymo švietimo programas vykdančių švietimo įstaigų veiklos dokumentų saugojimo terminų rodyklėje ir dokumentacijos plane nustatytais terminais.</w:t>
            </w:r>
          </w:p>
        </w:tc>
      </w:tr>
      <w:tr w14:paraId="5A5DF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8" w:type="dxa"/>
            <w:gridSpan w:val="2"/>
            <w:shd w:val="clear" w:color="auto" w:fill="C5E0B3" w:themeFill="accent6" w:themeFillTint="66"/>
          </w:tcPr>
          <w:p w14:paraId="614CCCE9">
            <w:pPr>
              <w:spacing w:after="0" w:line="24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3.2.</w:t>
            </w:r>
            <w:r>
              <w:rPr>
                <w:rFonts w:ascii="Times New Roman" w:hAnsi="Times New Roman" w:cs="Times New Roman"/>
                <w:b/>
                <w:bCs/>
                <w:color w:val="000000"/>
                <w:sz w:val="24"/>
                <w:szCs w:val="24"/>
              </w:rPr>
              <w:tab/>
            </w:r>
            <w:r>
              <w:rPr>
                <w:rFonts w:ascii="Times New Roman" w:hAnsi="Times New Roman" w:cs="Times New Roman"/>
                <w:b/>
                <w:bCs/>
                <w:color w:val="000000"/>
                <w:sz w:val="24"/>
                <w:szCs w:val="24"/>
              </w:rPr>
              <w:t>Darbuotojų saugos, sveikatos ir tinkamų darbo sąlygų užtikrinimo tikslu:</w:t>
            </w:r>
          </w:p>
        </w:tc>
      </w:tr>
      <w:tr w14:paraId="2D61A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8" w:type="dxa"/>
            <w:gridSpan w:val="2"/>
            <w:shd w:val="clear" w:color="auto" w:fill="FFFFFF" w:themeFill="background1"/>
          </w:tcPr>
          <w:p w14:paraId="62A9F67A">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vardas, pavardė, informaciją, susijusi su darbuotojo sveikatos būkle (nuolatinės, periodinės asmens sveikatos patikros dokumentai).</w:t>
            </w:r>
          </w:p>
        </w:tc>
      </w:tr>
      <w:tr w14:paraId="75BA7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15" w:type="dxa"/>
            <w:shd w:val="clear" w:color="auto" w:fill="FFFFFF" w:themeFill="background1"/>
          </w:tcPr>
          <w:p w14:paraId="15C859A8">
            <w:pPr>
              <w:spacing w:after="0" w:line="24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Teisinis pagrindas: </w:t>
            </w:r>
          </w:p>
          <w:p w14:paraId="42244491">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Reglamento 6 str. 1 d. (c) p. (siekiant įvykdyti teisinę prievolę),</w:t>
            </w:r>
          </w:p>
          <w:p w14:paraId="046753E8">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Reglamento 9 str. 1 d. (b) p. (duomenų valdytojas arba duomenų subjektas galėtų įvykdyti prievoles ir naudotis specialiomis teisėmis darbo ir socialinės apsaugos teisės srityje),</w:t>
            </w:r>
          </w:p>
          <w:p w14:paraId="0B0AADF9">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Lietuvos Respublikos darbo kodekso 158 str.,</w:t>
            </w:r>
          </w:p>
          <w:p w14:paraId="33C0CFE5">
            <w:pPr>
              <w:spacing w:after="0" w:line="240" w:lineRule="auto"/>
              <w:jc w:val="both"/>
              <w:rPr>
                <w:rFonts w:ascii="Times New Roman" w:hAnsi="Times New Roman" w:cs="Times New Roman"/>
                <w:b/>
                <w:bCs/>
                <w:color w:val="000000"/>
                <w:sz w:val="24"/>
                <w:szCs w:val="24"/>
              </w:rPr>
            </w:pPr>
            <w:r>
              <w:rPr>
                <w:rFonts w:ascii="Times New Roman" w:hAnsi="Times New Roman" w:cs="Times New Roman"/>
                <w:color w:val="000000"/>
                <w:sz w:val="24"/>
                <w:szCs w:val="24"/>
              </w:rPr>
              <w:t>Lietuvos Respublikos darbuotojų saugos ir sveikatos įstatymas.</w:t>
            </w:r>
          </w:p>
        </w:tc>
        <w:tc>
          <w:tcPr>
            <w:tcW w:w="5103" w:type="dxa"/>
            <w:shd w:val="clear" w:color="auto" w:fill="FFFFFF" w:themeFill="background1"/>
          </w:tcPr>
          <w:p w14:paraId="06F46501">
            <w:pPr>
              <w:spacing w:after="0" w:line="24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Duomenų gavėjai:</w:t>
            </w:r>
          </w:p>
          <w:p w14:paraId="68D37E8C">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Sveikatos priežiūros įstaigos,</w:t>
            </w:r>
          </w:p>
          <w:p w14:paraId="14AAC0FD">
            <w:pPr>
              <w:spacing w:after="0" w:line="240" w:lineRule="auto"/>
              <w:jc w:val="both"/>
              <w:rPr>
                <w:rFonts w:ascii="Times New Roman" w:hAnsi="Times New Roman" w:cs="Times New Roman"/>
                <w:b/>
                <w:bCs/>
                <w:color w:val="000000"/>
                <w:sz w:val="24"/>
                <w:szCs w:val="24"/>
              </w:rPr>
            </w:pPr>
            <w:r>
              <w:rPr>
                <w:rFonts w:ascii="Times New Roman" w:hAnsi="Times New Roman" w:cs="Times New Roman"/>
                <w:color w:val="000000"/>
                <w:sz w:val="24"/>
                <w:szCs w:val="24"/>
              </w:rPr>
              <w:t>teisės aktų nustatyta tvarka asmens duomenys gali būti perduoti teisėsaugos, teisminėms ar ikiteisminėms institucijoms dėl jų atliekamų tyrimų.</w:t>
            </w:r>
          </w:p>
        </w:tc>
      </w:tr>
      <w:tr w14:paraId="013B3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trPr>
        <w:tc>
          <w:tcPr>
            <w:tcW w:w="9918" w:type="dxa"/>
            <w:gridSpan w:val="2"/>
            <w:shd w:val="clear" w:color="auto" w:fill="FFFFFF" w:themeFill="background1"/>
          </w:tcPr>
          <w:p w14:paraId="0D18888D">
            <w:pPr>
              <w:spacing w:after="0" w:line="24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Saugojimo terminai:</w:t>
            </w:r>
            <w:r>
              <w:t xml:space="preserve"> </w:t>
            </w:r>
            <w:r>
              <w:rPr>
                <w:rFonts w:ascii="Times New Roman" w:hAnsi="Times New Roman" w:cs="Times New Roman"/>
                <w:color w:val="000000"/>
                <w:sz w:val="24"/>
                <w:szCs w:val="24"/>
              </w:rPr>
              <w:t>Bendrųjų dokumentų saugojimo terminų rodyklės 11 p. nustatytais terminais.</w:t>
            </w:r>
          </w:p>
        </w:tc>
      </w:tr>
      <w:tr w14:paraId="65B22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trPr>
        <w:tc>
          <w:tcPr>
            <w:tcW w:w="9918" w:type="dxa"/>
            <w:gridSpan w:val="2"/>
            <w:shd w:val="clear" w:color="auto" w:fill="C5E0B3" w:themeFill="accent6" w:themeFillTint="66"/>
          </w:tcPr>
          <w:p w14:paraId="56C88564">
            <w:pPr>
              <w:spacing w:after="0" w:line="24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3.3.</w:t>
            </w:r>
            <w:r>
              <w:rPr>
                <w:rFonts w:ascii="Times New Roman" w:hAnsi="Times New Roman" w:cs="Times New Roman"/>
                <w:b/>
                <w:bCs/>
                <w:color w:val="000000"/>
                <w:sz w:val="24"/>
                <w:szCs w:val="24"/>
              </w:rPr>
              <w:tab/>
            </w:r>
            <w:r>
              <w:rPr>
                <w:rFonts w:ascii="Times New Roman" w:hAnsi="Times New Roman" w:cs="Times New Roman"/>
                <w:b/>
                <w:bCs/>
                <w:color w:val="000000"/>
                <w:sz w:val="24"/>
                <w:szCs w:val="24"/>
              </w:rPr>
              <w:t>Vidaus administravimo tikslu:</w:t>
            </w:r>
          </w:p>
        </w:tc>
      </w:tr>
      <w:tr w14:paraId="0C2E1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trPr>
        <w:tc>
          <w:tcPr>
            <w:tcW w:w="9918" w:type="dxa"/>
            <w:gridSpan w:val="2"/>
            <w:shd w:val="clear" w:color="auto" w:fill="FFFFFF" w:themeFill="background1"/>
          </w:tcPr>
          <w:p w14:paraId="7F982E1D">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vardas, pavardė, asmens kodas, adresas, parašas, telefono numeris, elektroninio pašto adresas, pareigos.</w:t>
            </w:r>
          </w:p>
        </w:tc>
      </w:tr>
      <w:tr w14:paraId="1DAFB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trPr>
        <w:tc>
          <w:tcPr>
            <w:tcW w:w="4815" w:type="dxa"/>
            <w:shd w:val="clear" w:color="auto" w:fill="FFFFFF" w:themeFill="background1"/>
          </w:tcPr>
          <w:p w14:paraId="5E9C12F5">
            <w:pPr>
              <w:spacing w:after="0" w:line="240" w:lineRule="auto"/>
              <w:jc w:val="both"/>
            </w:pPr>
            <w:r>
              <w:rPr>
                <w:rFonts w:ascii="Times New Roman" w:hAnsi="Times New Roman" w:cs="Times New Roman"/>
                <w:b/>
                <w:bCs/>
                <w:color w:val="000000"/>
                <w:sz w:val="24"/>
                <w:szCs w:val="24"/>
              </w:rPr>
              <w:t>Teisinis pagrindas:</w:t>
            </w:r>
            <w:r>
              <w:t xml:space="preserve"> </w:t>
            </w:r>
          </w:p>
          <w:p w14:paraId="24903C0A">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Reglamento 6 str. 1 d. (c) p. (siekiant įvykdyti teisinę prievolę),</w:t>
            </w:r>
          </w:p>
          <w:p w14:paraId="4C5C08D9">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Reglamento 9 str. 1 d. (b) p. (duomenų valdytojas arba duomenų subjektas galėtų įvykdyti prievoles ir naudotis specialiomis teisėmis darbo ir socialinės apsaugos teisės srityje),</w:t>
            </w:r>
          </w:p>
          <w:p w14:paraId="01CC5609">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Lietuvos Respublikos darbo kodekso 158 str.,</w:t>
            </w:r>
          </w:p>
          <w:p w14:paraId="170D4BA6">
            <w:pPr>
              <w:spacing w:after="0" w:line="240" w:lineRule="auto"/>
              <w:jc w:val="both"/>
              <w:rPr>
                <w:rFonts w:ascii="Times New Roman" w:hAnsi="Times New Roman" w:cs="Times New Roman"/>
                <w:b/>
                <w:bCs/>
                <w:color w:val="000000"/>
                <w:sz w:val="24"/>
                <w:szCs w:val="24"/>
              </w:rPr>
            </w:pPr>
            <w:r>
              <w:rPr>
                <w:rFonts w:ascii="Times New Roman" w:hAnsi="Times New Roman" w:cs="Times New Roman"/>
                <w:color w:val="000000"/>
                <w:sz w:val="24"/>
                <w:szCs w:val="24"/>
              </w:rPr>
              <w:t>Lietuvos Respublikos darbuotojų saugos ir sveikatos įstatymas.</w:t>
            </w:r>
          </w:p>
        </w:tc>
        <w:tc>
          <w:tcPr>
            <w:tcW w:w="5103" w:type="dxa"/>
            <w:shd w:val="clear" w:color="auto" w:fill="FFFFFF" w:themeFill="background1"/>
          </w:tcPr>
          <w:p w14:paraId="741BD182">
            <w:pPr>
              <w:spacing w:after="0" w:line="24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Duomenų gavėjai:</w:t>
            </w:r>
          </w:p>
          <w:p w14:paraId="6A414D87">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El. dienynas – duomenų tvarkytojas,</w:t>
            </w:r>
          </w:p>
          <w:p w14:paraId="6648240F">
            <w:pPr>
              <w:spacing w:after="0" w:line="240" w:lineRule="auto"/>
              <w:jc w:val="both"/>
              <w:rPr>
                <w:rFonts w:ascii="Times New Roman" w:hAnsi="Times New Roman" w:cs="Times New Roman"/>
                <w:color w:val="000000"/>
                <w:sz w:val="24"/>
                <w:szCs w:val="24"/>
              </w:rPr>
            </w:pPr>
          </w:p>
          <w:p w14:paraId="789C427D">
            <w:pPr>
              <w:spacing w:after="0" w:line="240" w:lineRule="auto"/>
              <w:jc w:val="both"/>
              <w:rPr>
                <w:rFonts w:ascii="Times New Roman" w:hAnsi="Times New Roman" w:cs="Times New Roman"/>
                <w:b/>
                <w:bCs/>
                <w:color w:val="000000"/>
                <w:sz w:val="24"/>
                <w:szCs w:val="24"/>
              </w:rPr>
            </w:pPr>
            <w:r>
              <w:rPr>
                <w:rFonts w:ascii="Times New Roman" w:hAnsi="Times New Roman" w:cs="Times New Roman"/>
                <w:color w:val="000000"/>
                <w:sz w:val="24"/>
                <w:szCs w:val="24"/>
              </w:rPr>
              <w:t>teisės aktų nustatyta tvarka asmens duomenys gali būti perduoti teisėsaugos, teisminėms ar ikiteisminėms institucijoms dėl jų atliekamų tyrimų.</w:t>
            </w:r>
          </w:p>
        </w:tc>
      </w:tr>
      <w:tr w14:paraId="25F97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trPr>
        <w:tc>
          <w:tcPr>
            <w:tcW w:w="9918" w:type="dxa"/>
            <w:gridSpan w:val="2"/>
            <w:shd w:val="clear" w:color="auto" w:fill="FFFFFF" w:themeFill="background1"/>
          </w:tcPr>
          <w:p w14:paraId="79F0CD1B">
            <w:pPr>
              <w:spacing w:after="0" w:line="24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Saugojimo terminai:</w:t>
            </w:r>
            <w:r>
              <w:t xml:space="preserve"> </w:t>
            </w:r>
            <w:r>
              <w:rPr>
                <w:rFonts w:ascii="Times New Roman" w:hAnsi="Times New Roman" w:cs="Times New Roman"/>
                <w:color w:val="000000"/>
                <w:sz w:val="24"/>
                <w:szCs w:val="24"/>
              </w:rPr>
              <w:t>Bendrųjų dokumentų saugojimo terminų rodyklėje, Ikimokyklinio, priešmokyklinio, bendrojo ugdymo, kito vaikų neformaliojo ugdymo švietimo programas vykdančių švietimo įstaigų veiklos dokumentų saugojimo terminų rodyklėje ir dokumentacijos plane nustatytais terminais.</w:t>
            </w:r>
          </w:p>
        </w:tc>
      </w:tr>
      <w:tr w14:paraId="55D88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9918" w:type="dxa"/>
            <w:gridSpan w:val="2"/>
            <w:shd w:val="clear" w:color="auto" w:fill="C5E0B3" w:themeFill="accent6" w:themeFillTint="66"/>
          </w:tcPr>
          <w:p w14:paraId="6E628D6D">
            <w:pPr>
              <w:spacing w:after="0" w:line="24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3.4.</w:t>
            </w:r>
            <w:r>
              <w:rPr>
                <w:rFonts w:ascii="Times New Roman" w:hAnsi="Times New Roman" w:cs="Times New Roman"/>
                <w:b/>
                <w:bCs/>
                <w:color w:val="000000"/>
                <w:sz w:val="24"/>
                <w:szCs w:val="24"/>
              </w:rPr>
              <w:tab/>
            </w:r>
            <w:r>
              <w:rPr>
                <w:rFonts w:ascii="Times New Roman" w:hAnsi="Times New Roman" w:cs="Times New Roman"/>
                <w:b/>
                <w:bCs/>
                <w:color w:val="000000"/>
                <w:sz w:val="24"/>
                <w:szCs w:val="24"/>
              </w:rPr>
              <w:t>Prašymų, skundų ar kitų kreipimųsi nagrinėjimo tikslu:</w:t>
            </w:r>
          </w:p>
        </w:tc>
      </w:tr>
      <w:tr w14:paraId="3279E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9918" w:type="dxa"/>
            <w:gridSpan w:val="2"/>
            <w:shd w:val="clear" w:color="auto" w:fill="FFFFFF" w:themeFill="background1"/>
          </w:tcPr>
          <w:p w14:paraId="6DE2D7B3">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vardas, pavardė, el. pašto adresas, telefono numeris, parašas, bei kita prašyme ar kreipimesi pateikta informacija.</w:t>
            </w:r>
          </w:p>
        </w:tc>
      </w:tr>
      <w:tr w14:paraId="66AF9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4815" w:type="dxa"/>
            <w:shd w:val="clear" w:color="auto" w:fill="FFFFFF" w:themeFill="background1"/>
          </w:tcPr>
          <w:p w14:paraId="09874CD7">
            <w:pPr>
              <w:spacing w:after="0" w:line="24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Teisinis pagrindas:</w:t>
            </w:r>
          </w:p>
          <w:p w14:paraId="269B796C">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Reglamento 6 str. 1 d. (c) p. (siekiant įvykdyti teisinę prievolę),</w:t>
            </w:r>
          </w:p>
          <w:p w14:paraId="358DE93F">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Lietuvos Respublikos švietimo įstatymas,</w:t>
            </w:r>
          </w:p>
          <w:p w14:paraId="2039D487">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Lietuvos Respublikos viešojo administravimo įstatymas,</w:t>
            </w:r>
          </w:p>
          <w:p w14:paraId="659B132F">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Lietuvos Respublikos teisės gauti informaciją ir duomenų pakartotinio naudojimo įstatymas,</w:t>
            </w:r>
          </w:p>
          <w:p w14:paraId="093BF19B">
            <w:pPr>
              <w:spacing w:after="0" w:line="240" w:lineRule="auto"/>
              <w:jc w:val="both"/>
              <w:rPr>
                <w:rFonts w:ascii="Times New Roman" w:hAnsi="Times New Roman" w:cs="Times New Roman"/>
                <w:b/>
                <w:bCs/>
                <w:color w:val="000000"/>
                <w:sz w:val="24"/>
                <w:szCs w:val="24"/>
              </w:rPr>
            </w:pPr>
            <w:r>
              <w:rPr>
                <w:rFonts w:ascii="Times New Roman" w:hAnsi="Times New Roman" w:cs="Times New Roman"/>
                <w:color w:val="000000"/>
                <w:sz w:val="24"/>
                <w:szCs w:val="24"/>
              </w:rPr>
              <w:t>Asmenų prašymų ir skundų nagrinėjimo viešojo administravimo subjektuose taisyklės.</w:t>
            </w:r>
          </w:p>
        </w:tc>
        <w:tc>
          <w:tcPr>
            <w:tcW w:w="5103" w:type="dxa"/>
            <w:shd w:val="clear" w:color="auto" w:fill="FFFFFF" w:themeFill="background1"/>
          </w:tcPr>
          <w:p w14:paraId="5BB080A1">
            <w:pPr>
              <w:spacing w:after="0" w:line="24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Duomenų gavėjai:</w:t>
            </w:r>
          </w:p>
          <w:p w14:paraId="1D43789B">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Valstybės institucijos, kurios pateikė prašymą ar kitą kreipimąsi,</w:t>
            </w:r>
          </w:p>
          <w:p w14:paraId="40769D2A">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valstybės institucijos, kompetentingos nagrinėti kreipimąsi (kai duomenų valdytojas nekompetentingas nagrinėti),</w:t>
            </w:r>
          </w:p>
          <w:p w14:paraId="21781958">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valstybės institucijos, kurios kreipimesi nurodytos kaip papildomi adresatai ar su kuriomis susijęs kreipimasis.</w:t>
            </w:r>
          </w:p>
          <w:p w14:paraId="17710A94">
            <w:pPr>
              <w:spacing w:after="0" w:line="240" w:lineRule="auto"/>
              <w:jc w:val="both"/>
              <w:rPr>
                <w:rFonts w:ascii="Times New Roman" w:hAnsi="Times New Roman" w:cs="Times New Roman"/>
                <w:b/>
                <w:bCs/>
                <w:color w:val="000000"/>
                <w:sz w:val="24"/>
                <w:szCs w:val="24"/>
              </w:rPr>
            </w:pPr>
            <w:r>
              <w:rPr>
                <w:rFonts w:ascii="Times New Roman" w:hAnsi="Times New Roman" w:cs="Times New Roman"/>
                <w:color w:val="000000"/>
                <w:sz w:val="24"/>
                <w:szCs w:val="24"/>
              </w:rPr>
              <w:t>Teisės aktų nustatyta tvarka asmens duomenys gali būti perduoti teisėsaugos, teisminėms ar ikiteisminėms institucijoms dėl jų atliekamų tyrimų.</w:t>
            </w:r>
          </w:p>
        </w:tc>
      </w:tr>
      <w:tr w14:paraId="4994F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9918" w:type="dxa"/>
            <w:gridSpan w:val="2"/>
            <w:shd w:val="clear" w:color="auto" w:fill="FFFFFF" w:themeFill="background1"/>
          </w:tcPr>
          <w:p w14:paraId="7A91E1EB">
            <w:pPr>
              <w:spacing w:after="0" w:line="24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Saugojimo terminai:</w:t>
            </w:r>
            <w:r>
              <w:t xml:space="preserve"> </w:t>
            </w:r>
            <w:r>
              <w:rPr>
                <w:rFonts w:ascii="Times New Roman" w:hAnsi="Times New Roman" w:cs="Times New Roman"/>
                <w:color w:val="000000"/>
                <w:sz w:val="24"/>
                <w:szCs w:val="24"/>
              </w:rPr>
              <w:t>1 metus nuo prašymo, skundo ar kitokio kreipimosi išnagrinėjimo arba 1 metus priėmus galutinį sprendimą.</w:t>
            </w:r>
          </w:p>
        </w:tc>
      </w:tr>
      <w:tr w14:paraId="4792A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9918" w:type="dxa"/>
            <w:gridSpan w:val="2"/>
            <w:shd w:val="clear" w:color="auto" w:fill="C5E0B3" w:themeFill="accent6" w:themeFillTint="66"/>
          </w:tcPr>
          <w:p w14:paraId="72D09936">
            <w:pPr>
              <w:spacing w:after="0" w:line="24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3.5.</w:t>
            </w:r>
            <w:r>
              <w:rPr>
                <w:rFonts w:ascii="Times New Roman" w:hAnsi="Times New Roman" w:cs="Times New Roman"/>
                <w:b/>
                <w:bCs/>
                <w:color w:val="000000"/>
                <w:sz w:val="24"/>
                <w:szCs w:val="24"/>
              </w:rPr>
              <w:tab/>
            </w:r>
            <w:r>
              <w:rPr>
                <w:rFonts w:ascii="Times New Roman" w:hAnsi="Times New Roman" w:cs="Times New Roman"/>
                <w:b/>
                <w:bCs/>
                <w:color w:val="000000"/>
                <w:sz w:val="24"/>
                <w:szCs w:val="24"/>
              </w:rPr>
              <w:t>El. dienyno tvarkymo tikslu:</w:t>
            </w:r>
          </w:p>
        </w:tc>
      </w:tr>
      <w:tr w14:paraId="194F9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9918" w:type="dxa"/>
            <w:gridSpan w:val="2"/>
            <w:shd w:val="clear" w:color="auto" w:fill="FFFFFF" w:themeFill="background1"/>
          </w:tcPr>
          <w:p w14:paraId="611C64B0">
            <w:pPr>
              <w:spacing w:after="0" w:line="240" w:lineRule="auto"/>
              <w:jc w:val="both"/>
              <w:rPr>
                <w:rFonts w:ascii="Times New Roman" w:hAnsi="Times New Roman" w:cs="Times New Roman"/>
                <w:b/>
                <w:bCs/>
                <w:color w:val="000000"/>
                <w:sz w:val="24"/>
                <w:szCs w:val="24"/>
              </w:rPr>
            </w:pPr>
            <w:r>
              <w:rPr>
                <w:rFonts w:ascii="Times New Roman" w:hAnsi="Times New Roman" w:cs="Times New Roman"/>
                <w:color w:val="000000"/>
                <w:sz w:val="24"/>
                <w:szCs w:val="24"/>
              </w:rPr>
              <w:t>vardas, pavardė, pareigų pavadinimas, el. pašto adresas.</w:t>
            </w:r>
          </w:p>
        </w:tc>
      </w:tr>
      <w:tr w14:paraId="31A43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4815" w:type="dxa"/>
            <w:shd w:val="clear" w:color="auto" w:fill="FFFFFF" w:themeFill="background1"/>
          </w:tcPr>
          <w:p w14:paraId="1CF8F1B7">
            <w:pPr>
              <w:spacing w:after="0" w:line="24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Teisinis pagrindas:</w:t>
            </w:r>
          </w:p>
          <w:p w14:paraId="155DC59C">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Reglamento 6 str. 1 d. (c) p. (siekiant įvykdyti teisinę prievolę),</w:t>
            </w:r>
          </w:p>
          <w:p w14:paraId="4972BA21">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Dienynų sudarymo elektroninio dienyno duomenų pagrindu tvarkos aprašas.</w:t>
            </w:r>
          </w:p>
          <w:p w14:paraId="515B5044">
            <w:pPr>
              <w:spacing w:after="0" w:line="240" w:lineRule="auto"/>
              <w:jc w:val="both"/>
              <w:rPr>
                <w:rFonts w:ascii="Times New Roman" w:hAnsi="Times New Roman" w:cs="Times New Roman"/>
                <w:b/>
                <w:bCs/>
                <w:color w:val="000000"/>
                <w:sz w:val="24"/>
                <w:szCs w:val="24"/>
              </w:rPr>
            </w:pPr>
          </w:p>
        </w:tc>
        <w:tc>
          <w:tcPr>
            <w:tcW w:w="5103" w:type="dxa"/>
            <w:shd w:val="clear" w:color="auto" w:fill="FFFFFF" w:themeFill="background1"/>
          </w:tcPr>
          <w:p w14:paraId="37231719">
            <w:pPr>
              <w:spacing w:after="0" w:line="24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Duomenų gavėjai:</w:t>
            </w:r>
          </w:p>
          <w:p w14:paraId="5839DE1E">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Lietuvos Respublikos švietimo, mokslo ir sporto ministerija (Mokinių registras ir Pedagogų registras),</w:t>
            </w:r>
          </w:p>
          <w:p w14:paraId="3F0AFC0A">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Nacionalinė švietimo agentūra, </w:t>
            </w:r>
          </w:p>
          <w:p w14:paraId="2373EEFD">
            <w:pPr>
              <w:spacing w:after="0" w:line="240" w:lineRule="auto"/>
              <w:jc w:val="both"/>
              <w:rPr>
                <w:rFonts w:ascii="Times New Roman" w:hAnsi="Times New Roman" w:cs="Times New Roman"/>
                <w:b/>
                <w:bCs/>
                <w:color w:val="000000"/>
                <w:sz w:val="24"/>
                <w:szCs w:val="24"/>
              </w:rPr>
            </w:pPr>
            <w:r>
              <w:rPr>
                <w:rFonts w:ascii="Times New Roman" w:hAnsi="Times New Roman" w:cs="Times New Roman"/>
                <w:color w:val="000000"/>
                <w:sz w:val="24"/>
                <w:szCs w:val="24"/>
              </w:rPr>
              <w:t>El. dienynas – duomenų tvarkytojas.</w:t>
            </w:r>
          </w:p>
        </w:tc>
      </w:tr>
      <w:tr w14:paraId="044E0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9918" w:type="dxa"/>
            <w:gridSpan w:val="2"/>
            <w:shd w:val="clear" w:color="auto" w:fill="FFFFFF" w:themeFill="background1"/>
          </w:tcPr>
          <w:p w14:paraId="037395FF">
            <w:pPr>
              <w:spacing w:after="0" w:line="24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Saugojimo terminai: </w:t>
            </w:r>
            <w:r>
              <w:rPr>
                <w:rFonts w:ascii="Times New Roman" w:hAnsi="Times New Roman" w:cs="Times New Roman"/>
                <w:color w:val="000000"/>
                <w:sz w:val="24"/>
                <w:szCs w:val="24"/>
              </w:rPr>
              <w:t>2 (po programos baigimo).</w:t>
            </w:r>
          </w:p>
        </w:tc>
      </w:tr>
      <w:tr w14:paraId="68257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9918" w:type="dxa"/>
            <w:gridSpan w:val="2"/>
            <w:shd w:val="clear" w:color="auto" w:fill="C5E0B3" w:themeFill="accent6" w:themeFillTint="66"/>
          </w:tcPr>
          <w:p w14:paraId="40B12D59">
            <w:pPr>
              <w:spacing w:after="0" w:line="24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3.6.</w:t>
            </w:r>
            <w:r>
              <w:rPr>
                <w:rFonts w:ascii="Times New Roman" w:hAnsi="Times New Roman" w:cs="Times New Roman"/>
                <w:b/>
                <w:bCs/>
                <w:color w:val="000000"/>
                <w:sz w:val="24"/>
                <w:szCs w:val="24"/>
              </w:rPr>
              <w:tab/>
            </w:r>
            <w:r>
              <w:rPr>
                <w:rFonts w:ascii="Times New Roman" w:hAnsi="Times New Roman" w:cs="Times New Roman"/>
                <w:b/>
                <w:bCs/>
                <w:color w:val="000000"/>
                <w:sz w:val="24"/>
                <w:szCs w:val="24"/>
              </w:rPr>
              <w:t>Finansinės apskaitos tikslu:</w:t>
            </w:r>
          </w:p>
        </w:tc>
      </w:tr>
      <w:tr w14:paraId="60892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4" w:hRule="atLeast"/>
        </w:trPr>
        <w:tc>
          <w:tcPr>
            <w:tcW w:w="9918" w:type="dxa"/>
            <w:gridSpan w:val="2"/>
            <w:shd w:val="clear" w:color="auto" w:fill="FFFFFF" w:themeFill="background1"/>
          </w:tcPr>
          <w:p w14:paraId="7FBF14AD">
            <w:pPr>
              <w:spacing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vardas, pavardė, gimimo data arba asmens kodas, adresas, banko sąskaitos numeris, telefono numeris, el. pašto adresas, atliktų bankinių mokėjimų išrašai, individualios veiklos ar verslo liudijimo dokumento duomenys (prekių, darbų ar paslaugų tiekėjų bei gavėjų), mokėjimų ir įsiskolinimo informacija,  kiti duomenys reikalingi finansinei apskaitai tvarkyti.</w:t>
            </w:r>
          </w:p>
        </w:tc>
      </w:tr>
      <w:tr w14:paraId="59ABE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4815" w:type="dxa"/>
            <w:shd w:val="clear" w:color="auto" w:fill="FFFFFF" w:themeFill="background1"/>
          </w:tcPr>
          <w:p w14:paraId="07B32DED">
            <w:pPr>
              <w:spacing w:after="0" w:line="24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Teisinis pagrindas:</w:t>
            </w:r>
          </w:p>
          <w:p w14:paraId="7FF58901">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Reglamento 6 str. 1 d. (c) p. (siekiant įvykdyti teisinę prievolę),</w:t>
            </w:r>
          </w:p>
          <w:p w14:paraId="0995D624">
            <w:pPr>
              <w:spacing w:after="0" w:line="240" w:lineRule="auto"/>
              <w:jc w:val="both"/>
              <w:rPr>
                <w:rFonts w:ascii="Times New Roman" w:hAnsi="Times New Roman" w:cs="Times New Roman"/>
                <w:b/>
                <w:bCs/>
                <w:color w:val="000000"/>
                <w:sz w:val="24"/>
                <w:szCs w:val="24"/>
              </w:rPr>
            </w:pPr>
            <w:r>
              <w:rPr>
                <w:rFonts w:ascii="Times New Roman" w:hAnsi="Times New Roman" w:cs="Times New Roman"/>
                <w:color w:val="000000"/>
                <w:sz w:val="24"/>
                <w:szCs w:val="24"/>
              </w:rPr>
              <w:t>Lietuvos Respublikos finansinės apskaitos įstatymas.</w:t>
            </w:r>
          </w:p>
        </w:tc>
        <w:tc>
          <w:tcPr>
            <w:tcW w:w="5103" w:type="dxa"/>
            <w:shd w:val="clear" w:color="auto" w:fill="FFFFFF" w:themeFill="background1"/>
          </w:tcPr>
          <w:p w14:paraId="5444D069">
            <w:pPr>
              <w:spacing w:after="0" w:line="24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Duomenų gavėjai:</w:t>
            </w:r>
          </w:p>
          <w:p w14:paraId="6EFC21DC">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Šalčininkų rajono savivaldybės administracija – duomenų tvarkytojas.</w:t>
            </w:r>
          </w:p>
        </w:tc>
      </w:tr>
      <w:tr w14:paraId="68187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9918" w:type="dxa"/>
            <w:gridSpan w:val="2"/>
            <w:shd w:val="clear" w:color="auto" w:fill="FFFFFF" w:themeFill="background1"/>
          </w:tcPr>
          <w:p w14:paraId="33BCABD3">
            <w:pPr>
              <w:spacing w:after="0" w:line="24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Saugojimo terminai:</w:t>
            </w:r>
            <w:r>
              <w:t xml:space="preserve"> </w:t>
            </w:r>
            <w:r>
              <w:rPr>
                <w:rFonts w:ascii="Times New Roman" w:hAnsi="Times New Roman" w:cs="Times New Roman"/>
                <w:color w:val="000000"/>
                <w:sz w:val="24"/>
                <w:szCs w:val="24"/>
              </w:rPr>
              <w:t>Bendrųjų dokumentų saugojimo terminų rodyklės 10 p. nustatytais terminais.</w:t>
            </w:r>
          </w:p>
        </w:tc>
      </w:tr>
      <w:tr w14:paraId="0B4C1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9918" w:type="dxa"/>
            <w:gridSpan w:val="2"/>
            <w:shd w:val="clear" w:color="auto" w:fill="C5E0B3" w:themeFill="accent6" w:themeFillTint="66"/>
          </w:tcPr>
          <w:p w14:paraId="0EAFDA08">
            <w:pPr>
              <w:spacing w:after="0" w:line="24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3.7.</w:t>
            </w:r>
            <w:r>
              <w:rPr>
                <w:rFonts w:ascii="Times New Roman" w:hAnsi="Times New Roman" w:cs="Times New Roman"/>
                <w:b/>
                <w:bCs/>
                <w:color w:val="000000"/>
                <w:sz w:val="24"/>
                <w:szCs w:val="24"/>
              </w:rPr>
              <w:tab/>
            </w:r>
            <w:r>
              <w:rPr>
                <w:rFonts w:ascii="Times New Roman" w:hAnsi="Times New Roman" w:cs="Times New Roman"/>
                <w:b/>
                <w:bCs/>
                <w:color w:val="000000"/>
                <w:sz w:val="24"/>
                <w:szCs w:val="24"/>
              </w:rPr>
              <w:t>Pedagogų registro tvarkymo tikslu (darbuotojų, kurių asmens duomenys tvarkomi Pedagogų registre):</w:t>
            </w:r>
          </w:p>
        </w:tc>
      </w:tr>
      <w:tr w14:paraId="46602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9918" w:type="dxa"/>
            <w:gridSpan w:val="2"/>
            <w:shd w:val="clear" w:color="auto" w:fill="FFFFFF" w:themeFill="background1"/>
          </w:tcPr>
          <w:p w14:paraId="02670CBC">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asmens duomenų sąrašas nustatytas Pedagogų registro nuostatų 16 p.</w:t>
            </w:r>
          </w:p>
        </w:tc>
      </w:tr>
      <w:tr w14:paraId="7801F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4815" w:type="dxa"/>
            <w:shd w:val="clear" w:color="auto" w:fill="FFFFFF" w:themeFill="background1"/>
          </w:tcPr>
          <w:p w14:paraId="7266A92F">
            <w:pPr>
              <w:spacing w:after="0" w:line="24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Teisinis pagrindas:</w:t>
            </w:r>
          </w:p>
          <w:p w14:paraId="67755680">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Pedagogų registro nuostatai,</w:t>
            </w:r>
          </w:p>
          <w:p w14:paraId="1B845208">
            <w:pPr>
              <w:spacing w:after="0" w:line="240" w:lineRule="auto"/>
              <w:jc w:val="both"/>
              <w:rPr>
                <w:rFonts w:ascii="Times New Roman" w:hAnsi="Times New Roman" w:cs="Times New Roman"/>
                <w:b/>
                <w:bCs/>
                <w:color w:val="000000"/>
                <w:sz w:val="24"/>
                <w:szCs w:val="24"/>
              </w:rPr>
            </w:pPr>
            <w:r>
              <w:rPr>
                <w:rFonts w:ascii="Times New Roman" w:hAnsi="Times New Roman" w:cs="Times New Roman"/>
                <w:color w:val="000000"/>
                <w:sz w:val="24"/>
                <w:szCs w:val="24"/>
              </w:rPr>
              <w:t>Reglamento  28 str. (duomenų tvarkytojas).</w:t>
            </w:r>
          </w:p>
        </w:tc>
        <w:tc>
          <w:tcPr>
            <w:tcW w:w="5103" w:type="dxa"/>
            <w:shd w:val="clear" w:color="auto" w:fill="FFFFFF" w:themeFill="background1"/>
          </w:tcPr>
          <w:p w14:paraId="3E4BB51A">
            <w:pPr>
              <w:spacing w:after="0" w:line="24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Duomenų gavėjai:</w:t>
            </w:r>
          </w:p>
          <w:p w14:paraId="796F891F">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Lietuvos Respublikos švietimo, mokslo ir sporto ministerija,</w:t>
            </w:r>
          </w:p>
          <w:p w14:paraId="46EC72EE">
            <w:pPr>
              <w:spacing w:after="0" w:line="240" w:lineRule="auto"/>
              <w:jc w:val="both"/>
              <w:rPr>
                <w:rFonts w:ascii="Times New Roman" w:hAnsi="Times New Roman" w:cs="Times New Roman"/>
                <w:b/>
                <w:bCs/>
                <w:color w:val="000000"/>
                <w:sz w:val="24"/>
                <w:szCs w:val="24"/>
              </w:rPr>
            </w:pPr>
            <w:r>
              <w:rPr>
                <w:rFonts w:ascii="Times New Roman" w:hAnsi="Times New Roman" w:cs="Times New Roman"/>
                <w:color w:val="000000"/>
                <w:sz w:val="24"/>
                <w:szCs w:val="24"/>
              </w:rPr>
              <w:t>Nacionalinė švietimo agentūra.</w:t>
            </w:r>
          </w:p>
        </w:tc>
      </w:tr>
      <w:tr w14:paraId="34BCA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9918" w:type="dxa"/>
            <w:gridSpan w:val="2"/>
            <w:shd w:val="clear" w:color="auto" w:fill="FFFFFF" w:themeFill="background1"/>
          </w:tcPr>
          <w:p w14:paraId="7EEBBCF3">
            <w:pPr>
              <w:spacing w:after="0" w:line="24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Saugojimo terminai:</w:t>
            </w:r>
            <w:r>
              <w:t xml:space="preserve"> </w:t>
            </w:r>
            <w:r>
              <w:rPr>
                <w:rFonts w:ascii="Times New Roman" w:hAnsi="Times New Roman" w:cs="Times New Roman"/>
                <w:color w:val="000000"/>
                <w:sz w:val="24"/>
                <w:szCs w:val="24"/>
              </w:rPr>
              <w:t>Archyvo duomenys saugomi 50 metų.</w:t>
            </w:r>
          </w:p>
        </w:tc>
      </w:tr>
    </w:tbl>
    <w:p w14:paraId="4591EB5D">
      <w:pPr>
        <w:jc w:val="both"/>
        <w:rPr>
          <w:rFonts w:ascii="Times New Roman" w:hAnsi="Times New Roman" w:cs="Times New Roman"/>
          <w:b/>
          <w:bCs/>
          <w:color w:val="000000"/>
          <w:sz w:val="24"/>
          <w:szCs w:val="24"/>
        </w:rPr>
      </w:pPr>
    </w:p>
    <w:p w14:paraId="09FF2542">
      <w:pPr>
        <w:numPr>
          <w:ilvl w:val="0"/>
          <w:numId w:val="5"/>
        </w:numPr>
        <w:spacing w:after="160" w:line="240" w:lineRule="auto"/>
        <w:ind w:left="0" w:firstLine="0"/>
        <w:contextualSpacing/>
        <w:jc w:val="both"/>
        <w:rPr>
          <w:rFonts w:ascii="Times New Roman" w:hAnsi="Times New Roman" w:cs="Times New Roman"/>
          <w:color w:val="000000"/>
          <w:sz w:val="24"/>
          <w:szCs w:val="24"/>
        </w:rPr>
      </w:pPr>
      <w:r>
        <w:rPr>
          <w:rFonts w:ascii="Times New Roman" w:hAnsi="Times New Roman" w:cs="Times New Roman"/>
          <w:b/>
          <w:bCs/>
          <w:color w:val="000000"/>
          <w:sz w:val="24"/>
          <w:szCs w:val="24"/>
        </w:rPr>
        <w:t xml:space="preserve">Duomenų šaltinis </w:t>
      </w:r>
      <w:r>
        <w:rPr>
          <w:rFonts w:ascii="Times New Roman" w:hAnsi="Times New Roman" w:cs="Times New Roman"/>
          <w:color w:val="000000"/>
          <w:sz w:val="24"/>
          <w:szCs w:val="24"/>
        </w:rPr>
        <w:t>– duomenų subjektas. Kiti duomenų šaltiniai: Pedagogų registras,  Įtariamųjų, kaltinamųjų ir nuteistųjų registras</w:t>
      </w:r>
      <w:r>
        <w:t xml:space="preserve"> </w:t>
      </w:r>
      <w:r>
        <w:rPr>
          <w:rFonts w:ascii="Times New Roman" w:hAnsi="Times New Roman" w:cs="Times New Roman"/>
          <w:color w:val="000000"/>
          <w:sz w:val="24"/>
          <w:szCs w:val="24"/>
        </w:rPr>
        <w:t>(informacija apie teistumą ir atitiktį nepriekaištingos reputacijos reikalavimui), darbuotojas</w:t>
      </w:r>
      <w:r>
        <w:t xml:space="preserve"> (</w:t>
      </w:r>
      <w:r>
        <w:rPr>
          <w:rFonts w:ascii="Times New Roman" w:hAnsi="Times New Roman" w:cs="Times New Roman"/>
          <w:color w:val="000000"/>
          <w:sz w:val="24"/>
          <w:szCs w:val="24"/>
        </w:rPr>
        <w:t>darbuotojo vaikų ar kitų šeimos narių duomenys).</w:t>
      </w:r>
    </w:p>
    <w:p w14:paraId="1C44F99E">
      <w:pPr>
        <w:numPr>
          <w:ilvl w:val="0"/>
          <w:numId w:val="5"/>
        </w:numPr>
        <w:spacing w:after="160" w:line="240" w:lineRule="auto"/>
        <w:ind w:left="0" w:firstLine="0"/>
        <w:contextualSpacing/>
        <w:jc w:val="both"/>
        <w:rPr>
          <w:rFonts w:ascii="Times New Roman" w:hAnsi="Times New Roman" w:cs="Times New Roman"/>
          <w:color w:val="000000"/>
          <w:sz w:val="24"/>
          <w:szCs w:val="24"/>
        </w:rPr>
      </w:pPr>
      <w:r>
        <w:rPr>
          <w:rFonts w:ascii="Times New Roman" w:hAnsi="Times New Roman" w:cs="Times New Roman"/>
          <w:b/>
          <w:bCs/>
          <w:color w:val="000000"/>
          <w:sz w:val="24"/>
          <w:szCs w:val="24"/>
        </w:rPr>
        <w:t>Turite šias teises:</w:t>
      </w:r>
      <w:r>
        <w:rPr>
          <w:rFonts w:ascii="Times New Roman" w:hAnsi="Times New Roman" w:cs="Times New Roman"/>
          <w:color w:val="000000"/>
          <w:sz w:val="24"/>
          <w:szCs w:val="24"/>
        </w:rPr>
        <w:t xml:space="preserve"> gauti informaciją apie savo asmens duomenų tvarkymą; susipažinti su savo asmens duomenimis; atšaukti savo sutikimą tvarkyti asmens duomenis; prašyti ištaisyti netikslius, papildyti neišsamius asmens duomenis; prašyti ištrinti (teisė „būti pamirštam“) asmens duomenis, jei tai galima pagrįsti viena iš priežasčių, numatytų Bendrojo duomenų apsaugos reglamento 17 straipsnio 1 dalyje; prašyti apriboti savo asmens duomenų tvarkymą, kai taikomas vienas iš atvejų, numatytų Bendrojo duomenų apsaugos reglamento 18 straipsnio 1 dalyje; prašyti perkelti asmens duomenis; nesutikti su asmens duomenų tvarkymu. </w:t>
      </w:r>
    </w:p>
    <w:p w14:paraId="1D28F56C">
      <w:pPr>
        <w:spacing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Šias teises galite įgyvendinti teisės aktų nustatyta tvarka. Informacija apie asmens teisių įgyvendinimo tvarką skelbiama duomenų valdytojo interneto svetainės skiltyje „Asmens duomenų apsauga“. Iškilus klausimams dėl duomenų subjektų teisių įgyvendinimo, maloniai prašome kreiptis į duomenų apsaugos pareigūną 2 punkte nurodytais kontaktais.</w:t>
      </w:r>
    </w:p>
    <w:p w14:paraId="475BED9A">
      <w:pPr>
        <w:numPr>
          <w:ilvl w:val="0"/>
          <w:numId w:val="5"/>
        </w:numPr>
        <w:spacing w:after="160" w:line="240" w:lineRule="auto"/>
        <w:ind w:left="0" w:firstLine="0"/>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Jūsų duomenys nebus naudojami automatizuotiems sprendimams priimti Jūsų atžvilgiu, įskaitant profiliavimą.</w:t>
      </w:r>
    </w:p>
    <w:p w14:paraId="2CB6FDB8">
      <w:pPr>
        <w:numPr>
          <w:ilvl w:val="0"/>
          <w:numId w:val="5"/>
        </w:numPr>
        <w:spacing w:after="160" w:line="240" w:lineRule="auto"/>
        <w:ind w:left="0" w:firstLine="0"/>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Visą aktualią informaciją apie asmens duomenų tvarkymą galite rasti duomenų valdytojo tinklapio skiltyje „Asmens duomenų apsauga“.</w:t>
      </w:r>
    </w:p>
    <w:p w14:paraId="03304E58">
      <w:pPr>
        <w:numPr>
          <w:ilvl w:val="0"/>
          <w:numId w:val="5"/>
        </w:numPr>
        <w:spacing w:after="160" w:line="240" w:lineRule="auto"/>
        <w:ind w:left="0" w:firstLine="0"/>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Jeigu Jūs manote, kad Jūsų duomenis mes tvarkome pažeisdami duomenų apsaugos teisės aktų reikalavimus, mes visuomet pirmiausia prašome kreiptis tiesiogiai į mus. Jeigu Jūsų netenkins mūsų siūlomas problemos išsprendimo būdas arba, Jūsų nuomone, mes nesiimsime pagal Jūsų prašymą būtinų veiksmų, Jūs turėsite teisę pateikti skundą Valstybinei duomenų apsaugos inspekcijai (L. Sapiegos g. 17, LT-10312 Vilnius; tel. (8 5) 212 7532; el. paštas: ada@ada.lt). </w:t>
      </w:r>
    </w:p>
    <w:p w14:paraId="6F3A38EB">
      <w:pPr>
        <w:widowControl w:val="0"/>
        <w:tabs>
          <w:tab w:val="left" w:pos="851"/>
        </w:tabs>
        <w:autoSpaceDE w:val="0"/>
        <w:autoSpaceDN w:val="0"/>
        <w:spacing w:after="0" w:line="240" w:lineRule="auto"/>
        <w:ind w:right="324"/>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Pr>
          <w:rFonts w:ascii="Times New Roman" w:hAnsi="Times New Roman" w:cs="Times New Roman"/>
        </w:rPr>
        <w:br w:type="page"/>
      </w:r>
    </w:p>
    <w:p w14:paraId="27A67CFF">
      <w:pPr>
        <w:widowControl w:val="0"/>
        <w:tabs>
          <w:tab w:val="left" w:pos="851"/>
        </w:tabs>
        <w:autoSpaceDE w:val="0"/>
        <w:autoSpaceDN w:val="0"/>
        <w:spacing w:after="0" w:line="240" w:lineRule="auto"/>
        <w:ind w:right="324"/>
        <w:jc w:val="center"/>
        <w:rPr>
          <w:rFonts w:ascii="Times New Roman" w:hAnsi="Times New Roman" w:cs="Times New Roman"/>
        </w:rPr>
      </w:pPr>
    </w:p>
    <w:p w14:paraId="39160327">
      <w:pPr>
        <w:keepNext/>
        <w:tabs>
          <w:tab w:val="left" w:pos="5812"/>
        </w:tabs>
        <w:spacing w:after="0" w:line="240" w:lineRule="auto"/>
        <w:ind w:left="5670"/>
        <w:outlineLvl w:val="0"/>
        <w:rPr>
          <w:rFonts w:ascii="Times New Roman" w:hAnsi="Times New Roman" w:cs="Times New Roman"/>
          <w:sz w:val="24"/>
          <w:szCs w:val="24"/>
        </w:rPr>
      </w:pPr>
      <w:r>
        <w:rPr>
          <w:rFonts w:ascii="Times New Roman" w:hAnsi="Times New Roman" w:cs="Times New Roman"/>
          <w:sz w:val="24"/>
          <w:szCs w:val="24"/>
        </w:rPr>
        <w:t>Jašiūnų lopšelio-darželio „Žilvitis“ direktoriaus</w:t>
      </w:r>
    </w:p>
    <w:p w14:paraId="1C83B1B5">
      <w:pPr>
        <w:keepNext/>
        <w:tabs>
          <w:tab w:val="left" w:pos="5812"/>
        </w:tabs>
        <w:spacing w:after="0" w:line="240" w:lineRule="auto"/>
        <w:ind w:left="5670"/>
        <w:outlineLvl w:val="0"/>
        <w:rPr>
          <w:rFonts w:ascii="Times New Roman" w:hAnsi="Times New Roman" w:cs="Times New Roman"/>
          <w:sz w:val="24"/>
          <w:szCs w:val="24"/>
        </w:rPr>
      </w:pPr>
      <w:r>
        <w:rPr>
          <w:rFonts w:ascii="Times New Roman" w:hAnsi="Times New Roman" w:cs="Times New Roman"/>
          <w:sz w:val="24"/>
          <w:szCs w:val="24"/>
        </w:rPr>
        <w:t>202</w:t>
      </w:r>
      <w:r>
        <w:rPr>
          <w:rFonts w:hint="default" w:ascii="Times New Roman" w:hAnsi="Times New Roman" w:cs="Times New Roman"/>
          <w:sz w:val="24"/>
          <w:szCs w:val="24"/>
          <w:lang w:val="lt-LT"/>
        </w:rPr>
        <w:t>4</w:t>
      </w:r>
      <w:r>
        <w:rPr>
          <w:rFonts w:ascii="Times New Roman" w:hAnsi="Times New Roman" w:cs="Times New Roman"/>
          <w:sz w:val="24"/>
          <w:szCs w:val="24"/>
        </w:rPr>
        <w:t xml:space="preserve"> m. </w:t>
      </w:r>
      <w:r>
        <w:rPr>
          <w:rFonts w:hint="default" w:ascii="Times New Roman" w:hAnsi="Times New Roman" w:cs="Times New Roman"/>
          <w:sz w:val="24"/>
          <w:szCs w:val="24"/>
          <w:lang w:val="lt-LT"/>
        </w:rPr>
        <w:t xml:space="preserve">rugpjūčio 19 </w:t>
      </w:r>
      <w:r>
        <w:rPr>
          <w:rFonts w:ascii="Times New Roman" w:hAnsi="Times New Roman" w:cs="Times New Roman"/>
          <w:sz w:val="24"/>
          <w:szCs w:val="24"/>
        </w:rPr>
        <w:t>d. įsakymo Nr.__</w:t>
      </w:r>
      <w:r>
        <w:rPr>
          <w:rFonts w:hint="default" w:ascii="Times New Roman" w:hAnsi="Times New Roman" w:cs="Times New Roman"/>
          <w:sz w:val="24"/>
          <w:szCs w:val="24"/>
          <w:lang w:val="lt-LT"/>
        </w:rPr>
        <w:t>36</w:t>
      </w:r>
      <w:r>
        <w:rPr>
          <w:rFonts w:ascii="Times New Roman" w:hAnsi="Times New Roman" w:cs="Times New Roman"/>
          <w:sz w:val="24"/>
          <w:szCs w:val="24"/>
        </w:rPr>
        <w:t>_______________________</w:t>
      </w:r>
    </w:p>
    <w:p w14:paraId="03452B9F">
      <w:pPr>
        <w:keepNext/>
        <w:tabs>
          <w:tab w:val="left" w:pos="5812"/>
        </w:tabs>
        <w:spacing w:after="0" w:line="240" w:lineRule="auto"/>
        <w:ind w:left="5670"/>
        <w:outlineLvl w:val="0"/>
        <w:rPr>
          <w:rFonts w:ascii="Times New Roman" w:hAnsi="Times New Roman" w:cs="Times New Roman"/>
          <w:sz w:val="24"/>
          <w:szCs w:val="24"/>
        </w:rPr>
      </w:pPr>
      <w:r>
        <w:rPr>
          <w:rFonts w:ascii="Times New Roman" w:hAnsi="Times New Roman" w:cs="Times New Roman"/>
          <w:bCs/>
          <w:sz w:val="24"/>
          <w:szCs w:val="24"/>
        </w:rPr>
        <w:t>Priedas Nr. 3</w:t>
      </w:r>
    </w:p>
    <w:p w14:paraId="0FA73574">
      <w:pPr>
        <w:pStyle w:val="2"/>
        <w:spacing w:before="90"/>
        <w:ind w:left="249" w:right="266"/>
        <w:jc w:val="center"/>
      </w:pPr>
    </w:p>
    <w:p w14:paraId="1CBA4995">
      <w:pPr>
        <w:pStyle w:val="2"/>
        <w:spacing w:before="90"/>
        <w:ind w:left="249" w:right="266"/>
        <w:jc w:val="center"/>
      </w:pPr>
      <w:r>
        <w:t>SUTIKIMAS</w:t>
      </w:r>
    </w:p>
    <w:p w14:paraId="31A5AA94">
      <w:pPr>
        <w:ind w:left="249" w:right="266"/>
        <w:jc w:val="center"/>
        <w:rPr>
          <w:rFonts w:ascii="Times New Roman" w:hAnsi="Times New Roman" w:cs="Times New Roman"/>
          <w:b/>
          <w:sz w:val="24"/>
          <w:szCs w:val="24"/>
        </w:rPr>
      </w:pPr>
      <w:r>
        <w:rPr>
          <w:rFonts w:ascii="Times New Roman" w:hAnsi="Times New Roman" w:cs="Times New Roman"/>
          <w:b/>
          <w:sz w:val="24"/>
          <w:szCs w:val="24"/>
        </w:rPr>
        <w:t xml:space="preserve">DĖL DARBUOTOJO ASMENS DUOMENŲ TVARKYMO </w:t>
      </w:r>
    </w:p>
    <w:p w14:paraId="3B8DB440">
      <w:pPr>
        <w:shd w:val="clear" w:color="auto" w:fill="FFFFFF"/>
        <w:spacing w:after="0" w:line="240" w:lineRule="auto"/>
        <w:jc w:val="center"/>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20__ m.___________________ __ d.</w:t>
      </w:r>
    </w:p>
    <w:p w14:paraId="4648D5D7">
      <w:pPr>
        <w:shd w:val="clear" w:color="auto" w:fill="FFFFFF"/>
        <w:spacing w:after="0" w:line="240" w:lineRule="auto"/>
        <w:ind w:right="-93" w:firstLine="709"/>
        <w:jc w:val="both"/>
        <w:rPr>
          <w:rFonts w:ascii="Times New Roman" w:hAnsi="Times New Roman" w:eastAsia="Times New Roman" w:cs="Times New Roman"/>
          <w:color w:val="000000"/>
          <w:sz w:val="24"/>
          <w:szCs w:val="24"/>
        </w:rPr>
      </w:pPr>
    </w:p>
    <w:p w14:paraId="734063BB">
      <w:pPr>
        <w:pStyle w:val="17"/>
        <w:numPr>
          <w:ilvl w:val="0"/>
          <w:numId w:val="6"/>
        </w:numPr>
        <w:shd w:val="clear" w:color="auto" w:fill="FFFFFF"/>
        <w:spacing w:after="0" w:line="240" w:lineRule="auto"/>
        <w:ind w:left="0" w:right="-93"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Aš,_______________________________________________________________________,</w:t>
      </w:r>
    </w:p>
    <w:p w14:paraId="083EF9D8">
      <w:pPr>
        <w:shd w:val="clear" w:color="auto" w:fill="FFFFFF"/>
        <w:spacing w:after="0" w:line="240" w:lineRule="auto"/>
        <w:jc w:val="center"/>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(vardas, pavardė)</w:t>
      </w:r>
    </w:p>
    <w:p w14:paraId="73037F26">
      <w:pPr>
        <w:shd w:val="clear" w:color="auto" w:fill="FFFFFF"/>
        <w:spacing w:after="0" w:line="240" w:lineRule="auto"/>
        <w:rPr>
          <w:rFonts w:ascii="Times New Roman" w:hAnsi="Times New Roman" w:eastAsia="Times New Roman" w:cs="Times New Roman"/>
          <w:b/>
          <w:bCs/>
          <w:color w:val="000000"/>
          <w:sz w:val="24"/>
          <w:szCs w:val="24"/>
        </w:rPr>
      </w:pPr>
      <w:r>
        <w:rPr>
          <w:rFonts w:ascii="Times New Roman" w:hAnsi="Times New Roman" w:eastAsia="Times New Roman" w:cs="Times New Roman"/>
          <w:b/>
          <w:bCs/>
          <w:color w:val="000000"/>
          <w:sz w:val="24"/>
          <w:szCs w:val="24"/>
        </w:rPr>
        <w:t>nurodau, kad:</w:t>
      </w:r>
    </w:p>
    <w:p w14:paraId="6831D109">
      <w:pPr>
        <w:shd w:val="clear" w:color="auto" w:fill="FFFFFF"/>
        <w:spacing w:after="0" w:line="240" w:lineRule="auto"/>
        <w:rPr>
          <w:rFonts w:ascii="Times New Roman" w:hAnsi="Times New Roman" w:eastAsia="Times New Roman" w:cs="Times New Roman"/>
          <w:b/>
          <w:bCs/>
          <w:color w:val="000000"/>
          <w:sz w:val="24"/>
          <w:szCs w:val="24"/>
        </w:rPr>
      </w:pPr>
    </w:p>
    <w:tbl>
      <w:tblPr>
        <w:tblStyle w:val="16"/>
        <w:tblW w:w="99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83"/>
        <w:gridCol w:w="2835"/>
      </w:tblGrid>
      <w:tr w14:paraId="32729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3" w:type="dxa"/>
          </w:tcPr>
          <w:p w14:paraId="5A2D2667">
            <w:pPr>
              <w:spacing w:after="0" w:line="240" w:lineRule="auto"/>
              <w:jc w:val="both"/>
              <w:rPr>
                <w:rFonts w:ascii="Times New Roman" w:hAnsi="Times New Roman" w:eastAsia="Times New Roman" w:cs="Times New Roman"/>
                <w:b/>
                <w:bCs/>
                <w:color w:val="000000"/>
                <w:sz w:val="24"/>
                <w:szCs w:val="24"/>
              </w:rPr>
            </w:pPr>
            <w:r>
              <w:rPr>
                <w:rFonts w:ascii="Times New Roman" w:hAnsi="Times New Roman" w:eastAsia="Times New Roman" w:cs="Times New Roman"/>
                <w:b/>
                <w:bCs/>
                <w:color w:val="000000"/>
                <w:sz w:val="24"/>
                <w:szCs w:val="24"/>
              </w:rPr>
              <w:t>1.1.</w:t>
            </w:r>
            <w:r>
              <w:rPr>
                <w:rFonts w:ascii="Times New Roman" w:hAnsi="Times New Roman" w:eastAsia="Times New Roman" w:cs="Times New Roman"/>
                <w:b/>
                <w:bCs/>
                <w:color w:val="000000"/>
                <w:sz w:val="24"/>
                <w:szCs w:val="24"/>
              </w:rPr>
              <w:tab/>
            </w:r>
            <w:r>
              <w:rPr>
                <w:rFonts w:ascii="Times New Roman" w:hAnsi="Times New Roman" w:eastAsia="Times New Roman" w:cs="Times New Roman"/>
                <w:b/>
                <w:bCs/>
                <w:color w:val="000000"/>
                <w:sz w:val="24"/>
                <w:szCs w:val="24"/>
              </w:rPr>
              <w:t xml:space="preserve">sutinku/nesutinku </w:t>
            </w:r>
            <w:r>
              <w:rPr>
                <w:rFonts w:ascii="Times New Roman" w:hAnsi="Times New Roman" w:eastAsia="Times New Roman" w:cs="Times New Roman"/>
                <w:color w:val="000000"/>
                <w:sz w:val="24"/>
                <w:szCs w:val="24"/>
              </w:rPr>
              <w:t>(tinkamą pabraukti) būti fotografuojamas, filmuojamas ar daromi garso įrašai įstaigoje ar už jos ribų vykstant renginiams, ugdomajai veiklai;</w:t>
            </w:r>
          </w:p>
        </w:tc>
        <w:tc>
          <w:tcPr>
            <w:tcW w:w="2835" w:type="dxa"/>
            <w:vMerge w:val="restart"/>
          </w:tcPr>
          <w:p w14:paraId="112718FC">
            <w:pPr>
              <w:spacing w:after="0" w:line="240" w:lineRule="auto"/>
              <w:jc w:val="both"/>
              <w:rPr>
                <w:rFonts w:ascii="Times New Roman" w:hAnsi="Times New Roman" w:eastAsia="Times New Roman" w:cs="Times New Roman"/>
                <w:color w:val="000000"/>
                <w:sz w:val="24"/>
                <w:szCs w:val="24"/>
              </w:rPr>
            </w:pPr>
          </w:p>
          <w:p w14:paraId="23F62DAD">
            <w:pPr>
              <w:spacing w:after="0" w:line="240" w:lineRule="auto"/>
              <w:jc w:val="both"/>
              <w:rPr>
                <w:rFonts w:ascii="Times New Roman" w:hAnsi="Times New Roman" w:eastAsia="Times New Roman" w:cs="Times New Roman"/>
                <w:color w:val="000000"/>
                <w:sz w:val="24"/>
                <w:szCs w:val="24"/>
              </w:rPr>
            </w:pPr>
          </w:p>
          <w:p w14:paraId="36430D2E">
            <w:pPr>
              <w:spacing w:after="0" w:line="240" w:lineRule="auto"/>
              <w:jc w:val="both"/>
              <w:rPr>
                <w:rFonts w:ascii="Times New Roman" w:hAnsi="Times New Roman" w:eastAsia="Times New Roman" w:cs="Times New Roman"/>
                <w:color w:val="000000"/>
                <w:sz w:val="24"/>
                <w:szCs w:val="24"/>
              </w:rPr>
            </w:pPr>
          </w:p>
          <w:p w14:paraId="455D748E">
            <w:pPr>
              <w:spacing w:after="0" w:line="240" w:lineRule="auto"/>
              <w:jc w:val="both"/>
              <w:rPr>
                <w:rFonts w:ascii="Times New Roman" w:hAnsi="Times New Roman" w:eastAsia="Times New Roman" w:cs="Times New Roman"/>
                <w:color w:val="000000"/>
                <w:sz w:val="24"/>
                <w:szCs w:val="24"/>
              </w:rPr>
            </w:pPr>
          </w:p>
          <w:p w14:paraId="2D4D3312">
            <w:pPr>
              <w:spacing w:after="0" w:line="240" w:lineRule="auto"/>
              <w:jc w:val="both"/>
              <w:rPr>
                <w:rFonts w:ascii="Times New Roman" w:hAnsi="Times New Roman" w:eastAsia="Times New Roman" w:cs="Times New Roman"/>
                <w:color w:val="000000"/>
                <w:sz w:val="24"/>
                <w:szCs w:val="24"/>
              </w:rPr>
            </w:pPr>
          </w:p>
          <w:p w14:paraId="05ACF7F5">
            <w:pPr>
              <w:spacing w:after="0" w:line="240" w:lineRule="auto"/>
              <w:jc w:val="both"/>
              <w:rPr>
                <w:rFonts w:ascii="Times New Roman" w:hAnsi="Times New Roman" w:eastAsia="Times New Roman" w:cs="Times New Roman"/>
                <w:color w:val="000000"/>
                <w:sz w:val="24"/>
                <w:szCs w:val="24"/>
              </w:rPr>
            </w:pPr>
          </w:p>
          <w:p w14:paraId="57B1313E">
            <w:pPr>
              <w:spacing w:after="0" w:line="240" w:lineRule="auto"/>
              <w:jc w:val="both"/>
              <w:rPr>
                <w:rFonts w:ascii="Times New Roman" w:hAnsi="Times New Roman" w:eastAsia="Times New Roman" w:cs="Times New Roman"/>
                <w:color w:val="000000"/>
                <w:sz w:val="24"/>
                <w:szCs w:val="24"/>
              </w:rPr>
            </w:pPr>
          </w:p>
          <w:p w14:paraId="43BAFD0D">
            <w:pPr>
              <w:spacing w:after="0" w:line="240" w:lineRule="auto"/>
              <w:jc w:val="both"/>
              <w:rPr>
                <w:rFonts w:ascii="Times New Roman" w:hAnsi="Times New Roman" w:eastAsia="Times New Roman" w:cs="Times New Roman"/>
                <w:color w:val="000000"/>
                <w:sz w:val="24"/>
                <w:szCs w:val="24"/>
              </w:rPr>
            </w:pPr>
          </w:p>
          <w:p w14:paraId="778ABA47">
            <w:pPr>
              <w:spacing w:after="0" w:line="240" w:lineRule="auto"/>
              <w:jc w:val="both"/>
              <w:rPr>
                <w:rFonts w:ascii="Times New Roman" w:hAnsi="Times New Roman" w:eastAsia="Times New Roman" w:cs="Times New Roman"/>
                <w:color w:val="000000"/>
                <w:sz w:val="24"/>
                <w:szCs w:val="24"/>
              </w:rPr>
            </w:pPr>
          </w:p>
          <w:p w14:paraId="20193ED7">
            <w:pPr>
              <w:spacing w:after="0" w:line="24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Nurodyti  asmens duomenys bus tvarkomi</w:t>
            </w:r>
            <w:r>
              <w:rPr>
                <w:rFonts w:ascii="Times New Roman" w:hAnsi="Times New Roman" w:eastAsia="Times New Roman" w:cs="Times New Roman"/>
                <w:b/>
                <w:bCs/>
                <w:color w:val="000000"/>
                <w:sz w:val="24"/>
                <w:szCs w:val="24"/>
              </w:rPr>
              <w:t xml:space="preserve"> bendruomenės ir visuomenės informavimo apie įstaigos veiklą tikslu.</w:t>
            </w:r>
          </w:p>
          <w:p w14:paraId="038C7A21">
            <w:pPr>
              <w:spacing w:after="0" w:line="240" w:lineRule="auto"/>
              <w:jc w:val="both"/>
              <w:rPr>
                <w:rFonts w:ascii="Times New Roman" w:hAnsi="Times New Roman" w:eastAsia="Times New Roman" w:cs="Times New Roman"/>
                <w:color w:val="000000"/>
                <w:sz w:val="24"/>
                <w:szCs w:val="24"/>
              </w:rPr>
            </w:pPr>
          </w:p>
          <w:p w14:paraId="3F35E40F">
            <w:pPr>
              <w:spacing w:after="0" w:line="240" w:lineRule="auto"/>
              <w:jc w:val="both"/>
              <w:rPr>
                <w:rFonts w:ascii="Times New Roman" w:hAnsi="Times New Roman" w:eastAsia="Times New Roman" w:cs="Times New Roman"/>
                <w:b/>
                <w:bCs/>
                <w:color w:val="000000"/>
                <w:sz w:val="24"/>
                <w:szCs w:val="24"/>
              </w:rPr>
            </w:pPr>
          </w:p>
          <w:p w14:paraId="117AE367">
            <w:pPr>
              <w:spacing w:after="0" w:line="240" w:lineRule="auto"/>
              <w:jc w:val="both"/>
              <w:rPr>
                <w:rFonts w:ascii="Times New Roman" w:hAnsi="Times New Roman" w:eastAsia="Times New Roman" w:cs="Times New Roman"/>
                <w:b/>
                <w:bCs/>
                <w:color w:val="000000"/>
                <w:sz w:val="24"/>
                <w:szCs w:val="24"/>
              </w:rPr>
            </w:pPr>
          </w:p>
        </w:tc>
      </w:tr>
      <w:tr w14:paraId="2E79C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3" w:type="dxa"/>
          </w:tcPr>
          <w:p w14:paraId="706FE468">
            <w:pPr>
              <w:spacing w:after="0" w:line="240" w:lineRule="auto"/>
              <w:jc w:val="both"/>
              <w:rPr>
                <w:rFonts w:ascii="Times New Roman" w:hAnsi="Times New Roman" w:eastAsia="Times New Roman" w:cs="Times New Roman"/>
                <w:b/>
                <w:bCs/>
                <w:color w:val="000000"/>
                <w:sz w:val="24"/>
                <w:szCs w:val="24"/>
              </w:rPr>
            </w:pPr>
            <w:r>
              <w:rPr>
                <w:rFonts w:ascii="Times New Roman" w:hAnsi="Times New Roman" w:eastAsia="Times New Roman" w:cs="Times New Roman"/>
                <w:b/>
                <w:bCs/>
                <w:color w:val="000000"/>
                <w:sz w:val="24"/>
                <w:szCs w:val="24"/>
              </w:rPr>
              <w:t>1.2.</w:t>
            </w:r>
            <w:r>
              <w:rPr>
                <w:rFonts w:ascii="Times New Roman" w:hAnsi="Times New Roman" w:eastAsia="Times New Roman" w:cs="Times New Roman"/>
                <w:b/>
                <w:bCs/>
                <w:color w:val="000000"/>
                <w:sz w:val="24"/>
                <w:szCs w:val="24"/>
              </w:rPr>
              <w:tab/>
            </w:r>
            <w:r>
              <w:rPr>
                <w:rFonts w:ascii="Times New Roman" w:hAnsi="Times New Roman" w:eastAsia="Times New Roman" w:cs="Times New Roman"/>
                <w:b/>
                <w:bCs/>
                <w:color w:val="000000"/>
                <w:sz w:val="24"/>
                <w:szCs w:val="24"/>
              </w:rPr>
              <w:t xml:space="preserve">sutinku/nesutinku </w:t>
            </w:r>
            <w:r>
              <w:rPr>
                <w:rFonts w:ascii="Times New Roman" w:hAnsi="Times New Roman" w:eastAsia="Times New Roman" w:cs="Times New Roman"/>
                <w:color w:val="000000"/>
                <w:sz w:val="24"/>
                <w:szCs w:val="24"/>
              </w:rPr>
              <w:t>(tinkamą pabraukti) būti fotografuojamas grupinei visų įstaigos ugdytinių/grupės ir pedagogų nuotraukai;</w:t>
            </w:r>
          </w:p>
        </w:tc>
        <w:tc>
          <w:tcPr>
            <w:tcW w:w="2835" w:type="dxa"/>
            <w:vMerge w:val="continue"/>
          </w:tcPr>
          <w:p w14:paraId="0F9A5349">
            <w:pPr>
              <w:spacing w:after="0" w:line="240" w:lineRule="auto"/>
              <w:jc w:val="both"/>
              <w:rPr>
                <w:rFonts w:ascii="Times New Roman" w:hAnsi="Times New Roman" w:eastAsia="Times New Roman" w:cs="Times New Roman"/>
                <w:b/>
                <w:bCs/>
                <w:color w:val="000000"/>
                <w:sz w:val="24"/>
                <w:szCs w:val="24"/>
              </w:rPr>
            </w:pPr>
          </w:p>
        </w:tc>
      </w:tr>
      <w:tr w14:paraId="032A5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083" w:type="dxa"/>
          </w:tcPr>
          <w:p w14:paraId="0FFD7ADE">
            <w:pPr>
              <w:spacing w:after="0" w:line="240" w:lineRule="auto"/>
              <w:jc w:val="both"/>
              <w:rPr>
                <w:rFonts w:ascii="Times New Roman" w:hAnsi="Times New Roman" w:eastAsia="Times New Roman" w:cs="Times New Roman"/>
                <w:b/>
                <w:bCs/>
                <w:color w:val="000000"/>
                <w:sz w:val="24"/>
                <w:szCs w:val="24"/>
              </w:rPr>
            </w:pPr>
            <w:r>
              <w:rPr>
                <w:rFonts w:ascii="Times New Roman" w:hAnsi="Times New Roman" w:eastAsia="Times New Roman" w:cs="Times New Roman"/>
                <w:b/>
                <w:bCs/>
                <w:color w:val="000000"/>
                <w:sz w:val="24"/>
                <w:szCs w:val="24"/>
              </w:rPr>
              <w:t>1.3.</w:t>
            </w:r>
            <w:r>
              <w:rPr>
                <w:rFonts w:ascii="Times New Roman" w:hAnsi="Times New Roman" w:eastAsia="Times New Roman" w:cs="Times New Roman"/>
                <w:b/>
                <w:bCs/>
                <w:color w:val="000000"/>
                <w:sz w:val="24"/>
                <w:szCs w:val="24"/>
              </w:rPr>
              <w:tab/>
            </w:r>
            <w:r>
              <w:rPr>
                <w:rFonts w:ascii="Times New Roman" w:hAnsi="Times New Roman" w:eastAsia="Times New Roman" w:cs="Times New Roman"/>
                <w:b/>
                <w:bCs/>
                <w:color w:val="000000"/>
                <w:sz w:val="24"/>
                <w:szCs w:val="24"/>
              </w:rPr>
              <w:t xml:space="preserve">sutinku/nesutinku </w:t>
            </w:r>
            <w:r>
              <w:rPr>
                <w:rFonts w:ascii="Times New Roman" w:hAnsi="Times New Roman" w:eastAsia="Times New Roman" w:cs="Times New Roman"/>
                <w:color w:val="000000"/>
                <w:sz w:val="24"/>
                <w:szCs w:val="24"/>
              </w:rPr>
              <w:t>(tinkamą pabraukti), kad nuotraukos, filmuota vaizdinė medžiaga, garso įrašai, padaryti įstaigoje ar už jos ribų, būtų skelbiami įstaigose interneto svetainėje;</w:t>
            </w:r>
          </w:p>
        </w:tc>
        <w:tc>
          <w:tcPr>
            <w:tcW w:w="2835" w:type="dxa"/>
            <w:vMerge w:val="continue"/>
          </w:tcPr>
          <w:p w14:paraId="0A5F4016">
            <w:pPr>
              <w:spacing w:after="0" w:line="240" w:lineRule="auto"/>
              <w:jc w:val="both"/>
              <w:rPr>
                <w:rFonts w:ascii="Times New Roman" w:hAnsi="Times New Roman" w:eastAsia="Times New Roman" w:cs="Times New Roman"/>
                <w:b/>
                <w:bCs/>
                <w:color w:val="000000"/>
                <w:sz w:val="24"/>
                <w:szCs w:val="24"/>
              </w:rPr>
            </w:pPr>
          </w:p>
        </w:tc>
      </w:tr>
      <w:tr w14:paraId="4AC20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3" w:type="dxa"/>
          </w:tcPr>
          <w:p w14:paraId="0963F2A7">
            <w:pPr>
              <w:spacing w:after="0" w:line="240" w:lineRule="auto"/>
              <w:jc w:val="both"/>
              <w:rPr>
                <w:rFonts w:ascii="Times New Roman" w:hAnsi="Times New Roman" w:eastAsia="Times New Roman" w:cs="Times New Roman"/>
                <w:b/>
                <w:bCs/>
                <w:color w:val="000000"/>
                <w:sz w:val="24"/>
                <w:szCs w:val="24"/>
              </w:rPr>
            </w:pPr>
            <w:r>
              <w:rPr>
                <w:rFonts w:ascii="Times New Roman" w:hAnsi="Times New Roman" w:eastAsia="Times New Roman" w:cs="Times New Roman"/>
                <w:b/>
                <w:bCs/>
                <w:color w:val="000000"/>
                <w:sz w:val="24"/>
                <w:szCs w:val="24"/>
              </w:rPr>
              <w:t>1.4.</w:t>
            </w:r>
            <w:r>
              <w:rPr>
                <w:rFonts w:ascii="Times New Roman" w:hAnsi="Times New Roman" w:eastAsia="Times New Roman" w:cs="Times New Roman"/>
                <w:b/>
                <w:bCs/>
                <w:color w:val="000000"/>
                <w:sz w:val="24"/>
                <w:szCs w:val="24"/>
              </w:rPr>
              <w:tab/>
            </w:r>
            <w:r>
              <w:rPr>
                <w:rFonts w:ascii="Times New Roman" w:hAnsi="Times New Roman" w:eastAsia="Times New Roman" w:cs="Times New Roman"/>
                <w:b/>
                <w:bCs/>
                <w:color w:val="000000"/>
                <w:sz w:val="24"/>
                <w:szCs w:val="24"/>
              </w:rPr>
              <w:t xml:space="preserve">sutinku/nesutinku </w:t>
            </w:r>
            <w:r>
              <w:rPr>
                <w:rFonts w:ascii="Times New Roman" w:hAnsi="Times New Roman" w:eastAsia="Times New Roman" w:cs="Times New Roman"/>
                <w:color w:val="000000"/>
                <w:sz w:val="24"/>
                <w:szCs w:val="24"/>
              </w:rPr>
              <w:t>(tinkamą pabraukti), kad nuotraukos, filmuota vaizdinė medžiaga, garso įrašai, padaryti įstaigoje ar už jos ribų, būtų skelbiami įstaigos socialinių tinklų paskyrose;</w:t>
            </w:r>
          </w:p>
        </w:tc>
        <w:tc>
          <w:tcPr>
            <w:tcW w:w="2835" w:type="dxa"/>
            <w:vMerge w:val="continue"/>
          </w:tcPr>
          <w:p w14:paraId="5A60B30E">
            <w:pPr>
              <w:spacing w:after="0" w:line="240" w:lineRule="auto"/>
              <w:jc w:val="both"/>
              <w:rPr>
                <w:rFonts w:ascii="Times New Roman" w:hAnsi="Times New Roman" w:eastAsia="Times New Roman" w:cs="Times New Roman"/>
                <w:b/>
                <w:bCs/>
                <w:color w:val="000000"/>
                <w:sz w:val="24"/>
                <w:szCs w:val="24"/>
              </w:rPr>
            </w:pPr>
          </w:p>
        </w:tc>
      </w:tr>
      <w:tr w14:paraId="7C2CD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3" w:type="dxa"/>
          </w:tcPr>
          <w:p w14:paraId="11AE2B74">
            <w:pPr>
              <w:spacing w:after="0" w:line="240" w:lineRule="auto"/>
              <w:jc w:val="both"/>
              <w:rPr>
                <w:rFonts w:ascii="Times New Roman" w:hAnsi="Times New Roman" w:eastAsia="Times New Roman" w:cs="Times New Roman"/>
                <w:b/>
                <w:bCs/>
                <w:color w:val="000000"/>
                <w:sz w:val="24"/>
                <w:szCs w:val="24"/>
              </w:rPr>
            </w:pPr>
            <w:r>
              <w:rPr>
                <w:rFonts w:ascii="Times New Roman" w:hAnsi="Times New Roman" w:eastAsia="Times New Roman" w:cs="Times New Roman"/>
                <w:b/>
                <w:bCs/>
                <w:color w:val="000000"/>
                <w:sz w:val="24"/>
                <w:szCs w:val="24"/>
              </w:rPr>
              <w:t>1.5.</w:t>
            </w:r>
            <w:r>
              <w:rPr>
                <w:rFonts w:ascii="Times New Roman" w:hAnsi="Times New Roman" w:eastAsia="Times New Roman" w:cs="Times New Roman"/>
                <w:b/>
                <w:bCs/>
                <w:color w:val="000000"/>
                <w:sz w:val="24"/>
                <w:szCs w:val="24"/>
              </w:rPr>
              <w:tab/>
            </w:r>
            <w:r>
              <w:rPr>
                <w:rFonts w:ascii="Times New Roman" w:hAnsi="Times New Roman" w:eastAsia="Times New Roman" w:cs="Times New Roman"/>
                <w:b/>
                <w:bCs/>
                <w:color w:val="000000"/>
                <w:sz w:val="24"/>
                <w:szCs w:val="24"/>
              </w:rPr>
              <w:t xml:space="preserve">sutinku/nesutinku </w:t>
            </w:r>
            <w:r>
              <w:rPr>
                <w:rFonts w:ascii="Times New Roman" w:hAnsi="Times New Roman" w:eastAsia="Times New Roman" w:cs="Times New Roman"/>
                <w:color w:val="000000"/>
                <w:sz w:val="24"/>
                <w:szCs w:val="24"/>
              </w:rPr>
              <w:t>(tinkamą pabraukti), kad nuotraukos, filmuota vaizdinė medžiaga, garso įrašai, padaryti įstaigoje ar už jos ribų, būtų skelbiami spaudoje ir (ar) kituose informavimo šaltiniuose;</w:t>
            </w:r>
          </w:p>
        </w:tc>
        <w:tc>
          <w:tcPr>
            <w:tcW w:w="2835" w:type="dxa"/>
            <w:vMerge w:val="continue"/>
          </w:tcPr>
          <w:p w14:paraId="61C5CBEB">
            <w:pPr>
              <w:spacing w:after="0" w:line="240" w:lineRule="auto"/>
              <w:jc w:val="both"/>
              <w:rPr>
                <w:rFonts w:ascii="Times New Roman" w:hAnsi="Times New Roman" w:eastAsia="Times New Roman" w:cs="Times New Roman"/>
                <w:b/>
                <w:bCs/>
                <w:color w:val="000000"/>
                <w:sz w:val="24"/>
                <w:szCs w:val="24"/>
              </w:rPr>
            </w:pPr>
          </w:p>
        </w:tc>
      </w:tr>
      <w:tr w14:paraId="3E8DF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3" w:type="dxa"/>
          </w:tcPr>
          <w:p w14:paraId="5FD4A6EC">
            <w:pPr>
              <w:spacing w:after="0" w:line="240" w:lineRule="auto"/>
              <w:jc w:val="both"/>
              <w:rPr>
                <w:rFonts w:ascii="Times New Roman" w:hAnsi="Times New Roman" w:eastAsia="Times New Roman" w:cs="Times New Roman"/>
                <w:b/>
                <w:bCs/>
                <w:color w:val="000000"/>
                <w:sz w:val="24"/>
                <w:szCs w:val="24"/>
              </w:rPr>
            </w:pPr>
            <w:r>
              <w:rPr>
                <w:rFonts w:ascii="Times New Roman" w:hAnsi="Times New Roman" w:eastAsia="Times New Roman" w:cs="Times New Roman"/>
                <w:b/>
                <w:bCs/>
                <w:color w:val="000000"/>
                <w:sz w:val="24"/>
                <w:szCs w:val="24"/>
              </w:rPr>
              <w:t>1.6.</w:t>
            </w:r>
            <w:r>
              <w:rPr>
                <w:rFonts w:ascii="Times New Roman" w:hAnsi="Times New Roman" w:eastAsia="Times New Roman" w:cs="Times New Roman"/>
                <w:b/>
                <w:bCs/>
                <w:color w:val="000000"/>
                <w:sz w:val="24"/>
                <w:szCs w:val="24"/>
              </w:rPr>
              <w:tab/>
            </w:r>
            <w:r>
              <w:rPr>
                <w:rFonts w:ascii="Times New Roman" w:hAnsi="Times New Roman" w:eastAsia="Times New Roman" w:cs="Times New Roman"/>
                <w:b/>
                <w:bCs/>
                <w:color w:val="000000"/>
                <w:sz w:val="24"/>
                <w:szCs w:val="24"/>
              </w:rPr>
              <w:t xml:space="preserve">sutinku/nesutinku </w:t>
            </w:r>
            <w:r>
              <w:rPr>
                <w:rFonts w:ascii="Times New Roman" w:hAnsi="Times New Roman" w:eastAsia="Times New Roman" w:cs="Times New Roman"/>
                <w:color w:val="000000"/>
                <w:sz w:val="24"/>
                <w:szCs w:val="24"/>
              </w:rPr>
              <w:t>(tinkamą pabraukti), kad mano ir/ar darbuotojų grupės nuotraukos, filmuota vaizdinė medžiaga ar garso įrašai, padaryti įstaigoje ar už jos ribų, būtų skelbiami įstaigos patalpose esančiuose stenduose;</w:t>
            </w:r>
          </w:p>
        </w:tc>
        <w:tc>
          <w:tcPr>
            <w:tcW w:w="2835" w:type="dxa"/>
            <w:vMerge w:val="continue"/>
          </w:tcPr>
          <w:p w14:paraId="7C14A1BE">
            <w:pPr>
              <w:spacing w:after="0" w:line="240" w:lineRule="auto"/>
              <w:jc w:val="both"/>
              <w:rPr>
                <w:rFonts w:ascii="Times New Roman" w:hAnsi="Times New Roman" w:eastAsia="Times New Roman" w:cs="Times New Roman"/>
                <w:b/>
                <w:bCs/>
                <w:color w:val="000000"/>
                <w:sz w:val="24"/>
                <w:szCs w:val="24"/>
              </w:rPr>
            </w:pPr>
          </w:p>
        </w:tc>
      </w:tr>
      <w:tr w14:paraId="0B7CA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7" w:hRule="atLeast"/>
        </w:trPr>
        <w:tc>
          <w:tcPr>
            <w:tcW w:w="7083" w:type="dxa"/>
          </w:tcPr>
          <w:p w14:paraId="67A77B54">
            <w:pPr>
              <w:pStyle w:val="17"/>
              <w:numPr>
                <w:ilvl w:val="1"/>
                <w:numId w:val="7"/>
              </w:numPr>
              <w:spacing w:after="0" w:line="240" w:lineRule="auto"/>
              <w:ind w:left="34" w:hanging="34"/>
              <w:jc w:val="both"/>
              <w:rPr>
                <w:rFonts w:ascii="Times New Roman" w:hAnsi="Times New Roman" w:eastAsia="Times New Roman" w:cs="Times New Roman"/>
                <w:b/>
                <w:bCs/>
                <w:color w:val="000000"/>
                <w:sz w:val="24"/>
                <w:szCs w:val="24"/>
              </w:rPr>
            </w:pPr>
            <w:r>
              <w:rPr>
                <w:rFonts w:ascii="Times New Roman" w:hAnsi="Times New Roman" w:eastAsia="Times New Roman" w:cs="Times New Roman"/>
                <w:b/>
                <w:bCs/>
                <w:color w:val="000000"/>
                <w:sz w:val="24"/>
                <w:szCs w:val="24"/>
              </w:rPr>
              <w:t xml:space="preserve">sutinku/nesutinku </w:t>
            </w:r>
            <w:r>
              <w:rPr>
                <w:rFonts w:ascii="Times New Roman" w:hAnsi="Times New Roman" w:eastAsia="Times New Roman" w:cs="Times New Roman"/>
                <w:color w:val="000000"/>
                <w:sz w:val="24"/>
                <w:szCs w:val="24"/>
              </w:rPr>
              <w:t>(tinkamą pabraukti),</w:t>
            </w:r>
            <w:r>
              <w:rPr>
                <w:rFonts w:ascii="Times New Roman" w:hAnsi="Times New Roman" w:eastAsia="Times New Roman" w:cs="Times New Roman"/>
                <w:b/>
                <w:bCs/>
                <w:color w:val="000000"/>
                <w:sz w:val="24"/>
                <w:szCs w:val="24"/>
              </w:rPr>
              <w:t xml:space="preserve"> </w:t>
            </w:r>
            <w:r>
              <w:rPr>
                <w:rFonts w:ascii="Times New Roman" w:hAnsi="Times New Roman" w:eastAsia="Times New Roman" w:cs="Times New Roman"/>
                <w:color w:val="000000"/>
                <w:sz w:val="24"/>
                <w:szCs w:val="24"/>
              </w:rPr>
              <w:t>kad mano ir/ar darbuotojų grupės nuotraukos, filmuota vaizdinė medžiaga ar garso įrašai, padaryti įstaigoje ar už jos ribų, būtų skelbiami įstaigos naudojamame el. dienyne;</w:t>
            </w:r>
          </w:p>
        </w:tc>
        <w:tc>
          <w:tcPr>
            <w:tcW w:w="2835" w:type="dxa"/>
            <w:vMerge w:val="continue"/>
          </w:tcPr>
          <w:p w14:paraId="1F333B75">
            <w:pPr>
              <w:spacing w:after="0" w:line="240" w:lineRule="auto"/>
              <w:jc w:val="both"/>
              <w:rPr>
                <w:rFonts w:ascii="Times New Roman" w:hAnsi="Times New Roman" w:eastAsia="Times New Roman" w:cs="Times New Roman"/>
                <w:b/>
                <w:bCs/>
                <w:color w:val="000000"/>
                <w:sz w:val="24"/>
                <w:szCs w:val="24"/>
              </w:rPr>
            </w:pPr>
          </w:p>
        </w:tc>
      </w:tr>
      <w:tr w14:paraId="012A0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5" w:hRule="atLeast"/>
        </w:trPr>
        <w:tc>
          <w:tcPr>
            <w:tcW w:w="7083" w:type="dxa"/>
          </w:tcPr>
          <w:p w14:paraId="48287752">
            <w:pPr>
              <w:pStyle w:val="17"/>
              <w:numPr>
                <w:ilvl w:val="1"/>
                <w:numId w:val="7"/>
              </w:numPr>
              <w:spacing w:line="240" w:lineRule="auto"/>
              <w:ind w:lef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b/>
                <w:bCs/>
                <w:color w:val="000000"/>
                <w:sz w:val="24"/>
                <w:szCs w:val="24"/>
              </w:rPr>
              <w:t>sutinku/nesutinku</w:t>
            </w:r>
            <w:r>
              <w:rPr>
                <w:rFonts w:ascii="Times New Roman" w:hAnsi="Times New Roman" w:eastAsia="Times New Roman" w:cs="Times New Roman"/>
                <w:color w:val="000000"/>
                <w:sz w:val="24"/>
                <w:szCs w:val="24"/>
              </w:rPr>
              <w:t xml:space="preserve"> (tinkamą pabraukti), kad duomenų valdytojas mano asmeninį telefono numerį ir el. pašto adresą tvarkytų vidaus administravimo tikslu, t. y. perduotų informaciją, susijusią su darbo funkcijų vykdymu;</w:t>
            </w:r>
          </w:p>
        </w:tc>
        <w:tc>
          <w:tcPr>
            <w:tcW w:w="2835" w:type="dxa"/>
          </w:tcPr>
          <w:p w14:paraId="53766C6A">
            <w:pPr>
              <w:spacing w:after="0" w:line="24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Nurodyti  asmens duomenys bus tvarkomi</w:t>
            </w:r>
            <w:r>
              <w:rPr>
                <w:rFonts w:ascii="Times New Roman" w:hAnsi="Times New Roman" w:eastAsia="Times New Roman" w:cs="Times New Roman"/>
                <w:b/>
                <w:bCs/>
                <w:color w:val="000000"/>
                <w:sz w:val="24"/>
                <w:szCs w:val="24"/>
              </w:rPr>
              <w:t xml:space="preserve"> vidaus administravimo tikslu.</w:t>
            </w:r>
          </w:p>
        </w:tc>
      </w:tr>
      <w:tr w14:paraId="64452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1" w:hRule="atLeast"/>
        </w:trPr>
        <w:tc>
          <w:tcPr>
            <w:tcW w:w="7083" w:type="dxa"/>
          </w:tcPr>
          <w:p w14:paraId="435CD22B">
            <w:pPr>
              <w:pStyle w:val="17"/>
              <w:numPr>
                <w:ilvl w:val="1"/>
                <w:numId w:val="7"/>
              </w:numPr>
              <w:spacing w:line="240" w:lineRule="auto"/>
              <w:ind w:lef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b/>
                <w:bCs/>
                <w:color w:val="000000"/>
                <w:sz w:val="24"/>
                <w:szCs w:val="24"/>
              </w:rPr>
              <w:t>sutinku/nesutinku</w:t>
            </w:r>
            <w:r>
              <w:rPr>
                <w:rFonts w:ascii="Times New Roman" w:hAnsi="Times New Roman" w:eastAsia="Times New Roman" w:cs="Times New Roman"/>
                <w:color w:val="000000"/>
                <w:sz w:val="24"/>
                <w:szCs w:val="24"/>
              </w:rPr>
              <w:t xml:space="preserve"> (tinkamą pabraukti), kad duomenų valdytojas tvarkytų mano gimimo datą bei sveikintų gimimo dienos proga;</w:t>
            </w:r>
          </w:p>
        </w:tc>
        <w:tc>
          <w:tcPr>
            <w:tcW w:w="2835" w:type="dxa"/>
          </w:tcPr>
          <w:p w14:paraId="5AF7820E">
            <w:pPr>
              <w:spacing w:after="0" w:line="240" w:lineRule="auto"/>
              <w:jc w:val="both"/>
              <w:rPr>
                <w:rFonts w:ascii="Times New Roman" w:hAnsi="Times New Roman" w:eastAsia="Times New Roman" w:cs="Times New Roman"/>
                <w:b/>
                <w:bCs/>
                <w:color w:val="000000"/>
                <w:sz w:val="24"/>
                <w:szCs w:val="24"/>
              </w:rPr>
            </w:pPr>
            <w:r>
              <w:rPr>
                <w:rFonts w:ascii="Times New Roman" w:hAnsi="Times New Roman" w:eastAsia="Times New Roman" w:cs="Times New Roman"/>
                <w:color w:val="000000"/>
                <w:sz w:val="24"/>
                <w:szCs w:val="24"/>
              </w:rPr>
              <w:t>Nurodyti asmens duomenys bus tvarkomi</w:t>
            </w:r>
            <w:r>
              <w:rPr>
                <w:rFonts w:ascii="Times New Roman" w:hAnsi="Times New Roman" w:eastAsia="Times New Roman" w:cs="Times New Roman"/>
                <w:b/>
                <w:bCs/>
                <w:color w:val="000000"/>
                <w:sz w:val="24"/>
                <w:szCs w:val="24"/>
              </w:rPr>
              <w:t xml:space="preserve"> sveikinimo gimimo dienos proga tikslu. </w:t>
            </w:r>
          </w:p>
        </w:tc>
      </w:tr>
      <w:tr w14:paraId="3F39D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3" w:type="dxa"/>
          </w:tcPr>
          <w:p w14:paraId="4D15AF0E">
            <w:pPr>
              <w:pStyle w:val="17"/>
              <w:numPr>
                <w:ilvl w:val="1"/>
                <w:numId w:val="7"/>
              </w:numPr>
              <w:spacing w:line="240" w:lineRule="auto"/>
              <w:ind w:left="0" w:firstLine="34"/>
              <w:jc w:val="both"/>
              <w:rPr>
                <w:rFonts w:ascii="Times New Roman" w:hAnsi="Times New Roman" w:eastAsia="Times New Roman" w:cs="Times New Roman"/>
                <w:color w:val="000000"/>
                <w:sz w:val="24"/>
                <w:szCs w:val="24"/>
              </w:rPr>
            </w:pPr>
            <w:r>
              <w:rPr>
                <w:rFonts w:ascii="Times New Roman" w:hAnsi="Times New Roman" w:eastAsia="Times New Roman" w:cs="Times New Roman"/>
                <w:b/>
                <w:bCs/>
                <w:color w:val="000000"/>
                <w:sz w:val="24"/>
                <w:szCs w:val="24"/>
              </w:rPr>
              <w:t>sutinku/nesutinku</w:t>
            </w:r>
            <w:r>
              <w:rPr>
                <w:rFonts w:ascii="Times New Roman" w:hAnsi="Times New Roman" w:eastAsia="Times New Roman" w:cs="Times New Roman"/>
                <w:color w:val="000000"/>
                <w:sz w:val="24"/>
                <w:szCs w:val="24"/>
              </w:rPr>
              <w:t xml:space="preserve"> (tinkamą pabraukti), kad duomenų valdytojas tvarkytų mano asmens duomenis (vardą, pavardę, el. pašto adresą) apklausų vykdymo tikslu bei atitinkamus pranešimus siųstų per el. dienyną ir (arba) el. paštu.</w:t>
            </w:r>
          </w:p>
        </w:tc>
        <w:tc>
          <w:tcPr>
            <w:tcW w:w="2835" w:type="dxa"/>
          </w:tcPr>
          <w:p w14:paraId="53E97BA9">
            <w:pPr>
              <w:spacing w:after="0" w:line="240" w:lineRule="auto"/>
              <w:jc w:val="both"/>
              <w:rPr>
                <w:rFonts w:ascii="Times New Roman" w:hAnsi="Times New Roman" w:eastAsia="Times New Roman" w:cs="Times New Roman"/>
                <w:b/>
                <w:bCs/>
                <w:color w:val="000000"/>
                <w:sz w:val="24"/>
                <w:szCs w:val="24"/>
              </w:rPr>
            </w:pPr>
            <w:r>
              <w:rPr>
                <w:rFonts w:ascii="Times New Roman" w:hAnsi="Times New Roman" w:eastAsia="Times New Roman" w:cs="Times New Roman"/>
                <w:color w:val="000000"/>
                <w:sz w:val="24"/>
                <w:szCs w:val="24"/>
              </w:rPr>
              <w:t>Nurodyti asmens duomenys bus tvarkomi</w:t>
            </w:r>
            <w:r>
              <w:t xml:space="preserve"> </w:t>
            </w:r>
            <w:r>
              <w:rPr>
                <w:rFonts w:ascii="Times New Roman" w:hAnsi="Times New Roman" w:eastAsia="Times New Roman" w:cs="Times New Roman"/>
                <w:b/>
                <w:bCs/>
                <w:color w:val="000000"/>
                <w:sz w:val="24"/>
                <w:szCs w:val="24"/>
              </w:rPr>
              <w:t>apklausų vykdymo tikslu</w:t>
            </w:r>
          </w:p>
        </w:tc>
      </w:tr>
    </w:tbl>
    <w:p w14:paraId="293301F0">
      <w:pPr>
        <w:shd w:val="clear" w:color="auto" w:fill="FFFFFF"/>
        <w:spacing w:after="0" w:line="240" w:lineRule="auto"/>
        <w:rPr>
          <w:rFonts w:ascii="Times New Roman" w:hAnsi="Times New Roman" w:eastAsia="Times New Roman" w:cs="Times New Roman"/>
          <w:b/>
          <w:bCs/>
          <w:color w:val="000000"/>
          <w:sz w:val="24"/>
          <w:szCs w:val="24"/>
        </w:rPr>
      </w:pPr>
    </w:p>
    <w:p w14:paraId="24DE1574">
      <w:pPr>
        <w:pStyle w:val="17"/>
        <w:numPr>
          <w:ilvl w:val="0"/>
          <w:numId w:val="7"/>
        </w:numPr>
        <w:shd w:val="clear" w:color="auto" w:fill="FFFFFF"/>
        <w:spacing w:after="0" w:line="240" w:lineRule="auto"/>
        <w:ind w:lef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b/>
          <w:bCs/>
          <w:color w:val="000000"/>
          <w:sz w:val="24"/>
          <w:szCs w:val="24"/>
        </w:rPr>
        <w:t>Suprantu,</w:t>
      </w:r>
      <w:r>
        <w:rPr>
          <w:rFonts w:ascii="Times New Roman" w:hAnsi="Times New Roman" w:eastAsia="Times New Roman" w:cs="Times New Roman"/>
          <w:color w:val="000000"/>
          <w:sz w:val="24"/>
          <w:szCs w:val="24"/>
        </w:rPr>
        <w:t xml:space="preserve"> jog sutikimo išreiškimas visiškai priklauso nuo mano valios, t. y. turiu teisę nesutikti su asmens duomenų tvarkymu nurodytais tikslais.</w:t>
      </w:r>
    </w:p>
    <w:p w14:paraId="76E9BEA1">
      <w:pPr>
        <w:pStyle w:val="17"/>
        <w:numPr>
          <w:ilvl w:val="0"/>
          <w:numId w:val="7"/>
        </w:numPr>
        <w:shd w:val="clear" w:color="auto" w:fill="FFFFFF"/>
        <w:spacing w:after="0" w:line="240" w:lineRule="auto"/>
        <w:ind w:left="709" w:hanging="709"/>
        <w:jc w:val="both"/>
        <w:rPr>
          <w:rFonts w:ascii="Times New Roman" w:hAnsi="Times New Roman" w:eastAsia="Times New Roman" w:cs="Times New Roman"/>
          <w:color w:val="000000"/>
          <w:sz w:val="24"/>
          <w:szCs w:val="24"/>
        </w:rPr>
      </w:pPr>
      <w:r>
        <w:rPr>
          <w:rFonts w:ascii="Times New Roman" w:hAnsi="Times New Roman" w:eastAsia="Times New Roman" w:cs="Times New Roman"/>
          <w:b/>
          <w:bCs/>
          <w:color w:val="000000"/>
          <w:sz w:val="24"/>
          <w:szCs w:val="24"/>
        </w:rPr>
        <w:t>Sutikimo galiojimo terminas</w:t>
      </w:r>
      <w:r>
        <w:rPr>
          <w:rFonts w:ascii="Times New Roman" w:hAnsi="Times New Roman" w:eastAsia="Times New Roman" w:cs="Times New Roman"/>
          <w:color w:val="000000"/>
          <w:sz w:val="24"/>
          <w:szCs w:val="24"/>
        </w:rPr>
        <w:t xml:space="preserve"> – iki darbo santykių pabaigos. </w:t>
      </w:r>
    </w:p>
    <w:p w14:paraId="00432F3D">
      <w:pPr>
        <w:pStyle w:val="17"/>
        <w:numPr>
          <w:ilvl w:val="0"/>
          <w:numId w:val="7"/>
        </w:numPr>
        <w:shd w:val="clear" w:color="auto" w:fill="FFFFFF"/>
        <w:spacing w:after="0" w:line="240" w:lineRule="auto"/>
        <w:ind w:left="0" w:firstLine="0"/>
        <w:jc w:val="both"/>
        <w:rPr>
          <w:rFonts w:ascii="Times New Roman" w:hAnsi="Times New Roman" w:eastAsia="Times New Roman" w:cs="Times New Roman"/>
          <w:color w:val="000000"/>
          <w:sz w:val="24"/>
          <w:szCs w:val="24"/>
        </w:rPr>
      </w:pPr>
      <w:r>
        <w:rPr>
          <w:rFonts w:ascii="Times New Roman" w:hAnsi="Times New Roman" w:cs="Times New Roman"/>
          <w:b/>
          <w:bCs/>
          <w:sz w:val="24"/>
          <w:szCs w:val="24"/>
        </w:rPr>
        <w:t>Duomenų valdytojas</w:t>
      </w:r>
      <w:r>
        <w:rPr>
          <w:rFonts w:ascii="Times New Roman" w:hAnsi="Times New Roman" w:cs="Times New Roman"/>
          <w:sz w:val="24"/>
          <w:szCs w:val="24"/>
        </w:rPr>
        <w:t xml:space="preserve"> – </w:t>
      </w:r>
      <w:r>
        <w:rPr>
          <w:rFonts w:ascii="Times New Roman" w:hAnsi="Times New Roman" w:cs="Times New Roman"/>
          <w:color w:val="000000"/>
          <w:sz w:val="24"/>
          <w:szCs w:val="24"/>
        </w:rPr>
        <w:t>Jašiūnų lopšelis-darželis „Žilvitis“, juridinio asmens kodas 291410630, buveinės adresas Popierinės g. 23, Jašiūnai, Šalčininkų r., tel. Nr. +37038035641, el. p. zilvitis23@gmail.com</w:t>
      </w:r>
      <w:r>
        <w:rPr>
          <w:rFonts w:ascii="Times New Roman" w:hAnsi="Times New Roman" w:cs="Times New Roman"/>
          <w:sz w:val="24"/>
          <w:szCs w:val="24"/>
        </w:rPr>
        <w:t xml:space="preserve">. </w:t>
      </w:r>
    </w:p>
    <w:p w14:paraId="2C77D74E">
      <w:pPr>
        <w:pStyle w:val="17"/>
        <w:numPr>
          <w:ilvl w:val="0"/>
          <w:numId w:val="7"/>
        </w:numPr>
        <w:shd w:val="clear" w:color="auto" w:fill="FFFFFF"/>
        <w:spacing w:after="0" w:line="240" w:lineRule="auto"/>
        <w:ind w:left="0" w:firstLine="0"/>
        <w:jc w:val="both"/>
        <w:rPr>
          <w:rFonts w:ascii="Times New Roman" w:hAnsi="Times New Roman" w:eastAsia="Times New Roman" w:cs="Times New Roman"/>
          <w:color w:val="000000"/>
          <w:sz w:val="24"/>
          <w:szCs w:val="24"/>
        </w:rPr>
      </w:pPr>
      <w:r>
        <w:rPr>
          <w:rFonts w:ascii="Times New Roman" w:hAnsi="Times New Roman" w:cs="Times New Roman"/>
          <w:b/>
          <w:bCs/>
          <w:sz w:val="24"/>
          <w:szCs w:val="24"/>
        </w:rPr>
        <w:t xml:space="preserve">Duomenų apsaugos pareigūnas </w:t>
      </w:r>
      <w:r>
        <w:rPr>
          <w:rFonts w:ascii="Times New Roman" w:hAnsi="Times New Roman" w:cs="Times New Roman"/>
          <w:sz w:val="24"/>
          <w:szCs w:val="24"/>
        </w:rPr>
        <w:t xml:space="preserve">– </w:t>
      </w:r>
      <w:r>
        <w:rPr>
          <w:rFonts w:ascii="Times New Roman" w:hAnsi="Times New Roman" w:cs="Times New Roman"/>
          <w:color w:val="000000"/>
          <w:sz w:val="24"/>
          <w:szCs w:val="24"/>
        </w:rPr>
        <w:t>MB „Duomenų sauga“, el. paštas dap@duomenu-sauga.lt, tel. +370 672 43319. Jeigu kreipiatės duomenų valdytojo adresu – laišką adresuokite duomenų apsaugos pareigūnui.</w:t>
      </w:r>
    </w:p>
    <w:p w14:paraId="0C8BA242">
      <w:pPr>
        <w:pStyle w:val="17"/>
        <w:numPr>
          <w:ilvl w:val="0"/>
          <w:numId w:val="7"/>
        </w:numPr>
        <w:shd w:val="clear" w:color="auto" w:fill="FFFFFF"/>
        <w:spacing w:after="0" w:line="240" w:lineRule="auto"/>
        <w:ind w:left="0" w:firstLine="0"/>
        <w:jc w:val="both"/>
        <w:rPr>
          <w:rFonts w:ascii="Times New Roman" w:hAnsi="Times New Roman" w:eastAsia="Times New Roman" w:cs="Times New Roman"/>
          <w:color w:val="000000"/>
          <w:sz w:val="24"/>
          <w:szCs w:val="24"/>
        </w:rPr>
      </w:pPr>
      <w:r>
        <w:rPr>
          <w:rFonts w:ascii="Times New Roman" w:hAnsi="Times New Roman" w:cs="Times New Roman"/>
          <w:b/>
          <w:bCs/>
          <w:sz w:val="24"/>
          <w:szCs w:val="24"/>
        </w:rPr>
        <w:t>Duomenų tvarkymo teisinis pagrindas</w:t>
      </w:r>
      <w:r>
        <w:rPr>
          <w:rFonts w:ascii="Times New Roman" w:hAnsi="Times New Roman" w:cs="Times New Roman"/>
          <w:sz w:val="24"/>
          <w:szCs w:val="24"/>
        </w:rPr>
        <w:t xml:space="preserve"> – šis sutikimas.</w:t>
      </w:r>
    </w:p>
    <w:p w14:paraId="63DC7473">
      <w:pPr>
        <w:pStyle w:val="17"/>
        <w:numPr>
          <w:ilvl w:val="0"/>
          <w:numId w:val="7"/>
        </w:numPr>
        <w:shd w:val="clear" w:color="auto" w:fill="FFFFFF"/>
        <w:spacing w:after="0" w:line="240" w:lineRule="auto"/>
        <w:ind w:left="0" w:firstLine="0"/>
        <w:jc w:val="both"/>
        <w:rPr>
          <w:rFonts w:ascii="Times New Roman" w:hAnsi="Times New Roman" w:eastAsia="Times New Roman" w:cs="Times New Roman"/>
          <w:color w:val="000000"/>
          <w:sz w:val="24"/>
          <w:szCs w:val="24"/>
        </w:rPr>
      </w:pPr>
      <w:r>
        <w:rPr>
          <w:rFonts w:ascii="Times New Roman" w:hAnsi="Times New Roman" w:cs="Times New Roman"/>
          <w:sz w:val="24"/>
          <w:szCs w:val="24"/>
        </w:rPr>
        <w:t xml:space="preserve">Mes Jūsų asmens duomenis tvarkome tik Europos Sąjungos teritorijoje. </w:t>
      </w:r>
    </w:p>
    <w:p w14:paraId="1B6C3BA4">
      <w:pPr>
        <w:pStyle w:val="17"/>
        <w:numPr>
          <w:ilvl w:val="0"/>
          <w:numId w:val="7"/>
        </w:numPr>
        <w:shd w:val="clear" w:color="auto" w:fill="FFFFFF"/>
        <w:spacing w:after="0" w:line="240" w:lineRule="auto"/>
        <w:ind w:left="0" w:firstLine="0"/>
        <w:jc w:val="both"/>
        <w:rPr>
          <w:rFonts w:ascii="Times New Roman" w:hAnsi="Times New Roman" w:eastAsia="Times New Roman" w:cs="Times New Roman"/>
          <w:color w:val="000000"/>
          <w:sz w:val="24"/>
          <w:szCs w:val="24"/>
        </w:rPr>
      </w:pPr>
      <w:r>
        <w:rPr>
          <w:rFonts w:ascii="Times New Roman" w:hAnsi="Times New Roman" w:cs="Times New Roman"/>
          <w:sz w:val="24"/>
          <w:szCs w:val="24"/>
        </w:rPr>
        <w:t xml:space="preserve">Jūsų asmens duomenys, surinkti šio sutikimo pagrindu, teisės aktų nustatyta tvarka gali būti perduoti teisėsaugos, teisminėms ar ikiteisminėms institucijoms dėl jų atliekamų tyrimų. </w:t>
      </w:r>
    </w:p>
    <w:p w14:paraId="2238D095">
      <w:pPr>
        <w:pStyle w:val="17"/>
        <w:numPr>
          <w:ilvl w:val="0"/>
          <w:numId w:val="7"/>
        </w:numPr>
        <w:shd w:val="clear" w:color="auto" w:fill="FFFFFF"/>
        <w:spacing w:after="0" w:line="240" w:lineRule="auto"/>
        <w:ind w:left="0" w:firstLine="0"/>
        <w:jc w:val="both"/>
        <w:rPr>
          <w:rFonts w:ascii="Times New Roman" w:hAnsi="Times New Roman" w:eastAsia="Times New Roman" w:cs="Times New Roman"/>
          <w:color w:val="000000"/>
          <w:sz w:val="24"/>
          <w:szCs w:val="24"/>
        </w:rPr>
      </w:pPr>
      <w:r>
        <w:rPr>
          <w:rFonts w:ascii="Times New Roman" w:hAnsi="Times New Roman" w:cs="Times New Roman"/>
          <w:b/>
          <w:bCs/>
          <w:color w:val="000000"/>
          <w:sz w:val="24"/>
          <w:szCs w:val="24"/>
        </w:rPr>
        <w:t>Turite šias teises:</w:t>
      </w:r>
      <w:r>
        <w:rPr>
          <w:rFonts w:ascii="Times New Roman" w:hAnsi="Times New Roman" w:cs="Times New Roman"/>
          <w:b/>
          <w:bCs/>
          <w:i/>
          <w:iCs/>
          <w:color w:val="000000"/>
          <w:sz w:val="24"/>
          <w:szCs w:val="24"/>
        </w:rPr>
        <w:t> </w:t>
      </w:r>
      <w:r>
        <w:rPr>
          <w:rFonts w:ascii="Times New Roman" w:hAnsi="Times New Roman" w:cs="Times New Roman"/>
          <w:color w:val="000000"/>
          <w:sz w:val="24"/>
          <w:szCs w:val="24"/>
        </w:rPr>
        <w:t xml:space="preserve">gauti informaciją apie savo asmens duomenų tvarkymą; susipažinti su savo asmens duomenimis; atšaukti savo sutikimą tvarkyti asmens duomenis; prašyti ištaisyti netikslius, papildyti neišsamius asmens duomenis; prašyti ištrinti (teisė „būti pamirštam“) asmens duomenis, jei tai galima pagrįsti viena iš priežasčių, numatytų Bendrojo duomenų apsaugos reglamento 17 straipsnio 1 dalyje; prašyti apriboti savo asmens duomenų tvarkymą, kai taikomas vienas iš atvejų, numatytų Bendrojo duomenų apsaugos reglamento 18 straipsnio 1 dalyje; prašyti perkelti asmens duomenis; nesutikti su asmens duomenų tvarkymu. </w:t>
      </w:r>
    </w:p>
    <w:p w14:paraId="78A69AF9">
      <w:pPr>
        <w:pStyle w:val="17"/>
        <w:shd w:val="clear" w:color="auto" w:fill="FFFFFF"/>
        <w:spacing w:line="240" w:lineRule="auto"/>
        <w:ind w:left="0"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Šias teises galite įgyvendinti teisės aktų nustatyta tvarka. Informacija apie asmens teisių įgyvendinimo tvarką skelbiama įstaigos interneto svetainės skiltyje „Asmens duomenų apsauga“. Iškilus klausimams dėl duomenų subjektų teisių įgyvendinimo, maloniai prašome kreiptis į darželio duomenų apsaugos pareigūną 5 punkte nurodytais kontaktais.</w:t>
      </w:r>
    </w:p>
    <w:p w14:paraId="2A94412A">
      <w:pPr>
        <w:pStyle w:val="17"/>
        <w:numPr>
          <w:ilvl w:val="0"/>
          <w:numId w:val="7"/>
        </w:numPr>
        <w:shd w:val="clear" w:color="auto" w:fill="FFFFFF"/>
        <w:spacing w:line="240" w:lineRule="auto"/>
        <w:ind w:left="0" w:firstLine="0"/>
        <w:jc w:val="both"/>
        <w:rPr>
          <w:rFonts w:ascii="Times New Roman" w:hAnsi="Times New Roman" w:cs="Times New Roman"/>
          <w:color w:val="000000"/>
          <w:sz w:val="24"/>
          <w:szCs w:val="24"/>
        </w:rPr>
      </w:pPr>
      <w:r>
        <w:rPr>
          <w:rFonts w:ascii="Times New Roman" w:hAnsi="Times New Roman" w:cs="Times New Roman"/>
          <w:b/>
          <w:bCs/>
          <w:color w:val="000000"/>
          <w:sz w:val="24"/>
          <w:szCs w:val="24"/>
        </w:rPr>
        <w:t>Turite</w:t>
      </w:r>
      <w:r>
        <w:rPr>
          <w:rFonts w:ascii="Times New Roman" w:hAnsi="Times New Roman" w:cs="Times New Roman"/>
          <w:b/>
          <w:color w:val="000000"/>
          <w:sz w:val="24"/>
          <w:szCs w:val="24"/>
        </w:rPr>
        <w:t xml:space="preserve"> teisę bet kada atšaukti šį sutikimą</w:t>
      </w:r>
      <w:r>
        <w:rPr>
          <w:rFonts w:ascii="Times New Roman" w:hAnsi="Times New Roman" w:cs="Times New Roman"/>
          <w:color w:val="000000"/>
          <w:sz w:val="24"/>
          <w:szCs w:val="24"/>
        </w:rPr>
        <w:t xml:space="preserve"> ir reikalauti nutraukti tolimesnį asmens duomenų tvarkymą, kuris yra vykdomas sutikimo pagrindu. Sutikimo atšaukimas nedaro poveikio sutikimu pagrįsto asmens duomenų tvarkymo, atlikto iki sutikimo atšaukimo, teisėtumui. Sutikimą atšaukti galite informuodami mus el. paštu </w:t>
      </w:r>
      <w:r>
        <w:rPr>
          <w:rFonts w:ascii="Times New Roman" w:hAnsi="Times New Roman" w:cs="Times New Roman"/>
          <w:sz w:val="24"/>
          <w:szCs w:val="24"/>
        </w:rPr>
        <w:t>zilvitis23@gmail.com.</w:t>
      </w:r>
    </w:p>
    <w:p w14:paraId="1494A1BB">
      <w:pPr>
        <w:pStyle w:val="17"/>
        <w:numPr>
          <w:ilvl w:val="0"/>
          <w:numId w:val="7"/>
        </w:numPr>
        <w:shd w:val="clear" w:color="auto" w:fill="FFFFFF"/>
        <w:spacing w:after="160" w:line="240" w:lineRule="auto"/>
        <w:ind w:left="0" w:firstLine="0"/>
        <w:jc w:val="both"/>
        <w:rPr>
          <w:rFonts w:ascii="Times New Roman" w:hAnsi="Times New Roman" w:cs="Times New Roman"/>
          <w:color w:val="000000"/>
          <w:sz w:val="24"/>
          <w:szCs w:val="24"/>
        </w:rPr>
      </w:pPr>
      <w:r>
        <w:rPr>
          <w:rFonts w:ascii="Times New Roman" w:hAnsi="Times New Roman" w:cs="Times New Roman"/>
          <w:color w:val="000000"/>
          <w:sz w:val="24"/>
          <w:szCs w:val="24"/>
        </w:rPr>
        <w:t>Duomenys nebus naudojami automatizuotiems sprendimams priimti Jūsų atžvilgiu, įskaitant profiliavimą.</w:t>
      </w:r>
    </w:p>
    <w:p w14:paraId="250D42A0">
      <w:pPr>
        <w:pStyle w:val="17"/>
        <w:numPr>
          <w:ilvl w:val="0"/>
          <w:numId w:val="7"/>
        </w:numPr>
        <w:shd w:val="clear" w:color="auto" w:fill="FFFFFF"/>
        <w:spacing w:after="160" w:line="240" w:lineRule="auto"/>
        <w:ind w:left="0" w:firstLine="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Jeigu Jūs manote, kad Jūsų duomenis mes tvarkome pažeisdami duomenų apsaugos teisės aktų reikalavimus, mes visuomet pirmiausia prašome kreiptis tiesiogiai į mus. Jeigu Jūsų netenkins mūsų siūlomas problemos išsprendimo būdas arba, Jūsų nuomone, mes nesiimsime pagal Jūsų prašymą būtinų veiksmų, Jūs turėsite teisę pateikti skundą Valstybinei duomenų apsaugos inspekcijai (L. Sapiegos g. 17, LT-10312 Vilnius; tel. (8 5) 212 7532; el. paštas: ada@ada.lt). </w:t>
      </w:r>
    </w:p>
    <w:p w14:paraId="08C1B6BD">
      <w:pPr>
        <w:shd w:val="clear" w:color="auto" w:fill="FFFFFF"/>
        <w:jc w:val="both"/>
        <w:rPr>
          <w:color w:val="000000"/>
          <w:szCs w:val="24"/>
        </w:rPr>
      </w:pPr>
    </w:p>
    <w:p w14:paraId="0A8C367F">
      <w:pPr>
        <w:spacing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________________________________________________</w:t>
      </w:r>
    </w:p>
    <w:p w14:paraId="401364B4">
      <w:pPr>
        <w:spacing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(vardas, pavardė, parašas)</w:t>
      </w:r>
    </w:p>
    <w:p w14:paraId="430B1A91">
      <w:pPr>
        <w:spacing w:after="160" w:line="259" w:lineRule="auto"/>
        <w:rPr>
          <w:rFonts w:ascii="Times New Roman" w:hAnsi="Times New Roman" w:cs="Times New Roman"/>
          <w:color w:val="000000"/>
          <w:sz w:val="24"/>
          <w:szCs w:val="24"/>
        </w:rPr>
      </w:pPr>
      <w:r>
        <w:rPr>
          <w:rFonts w:ascii="Times New Roman" w:hAnsi="Times New Roman" w:cs="Times New Roman"/>
          <w:color w:val="000000"/>
          <w:sz w:val="24"/>
          <w:szCs w:val="24"/>
        </w:rPr>
        <w:br w:type="page"/>
      </w:r>
    </w:p>
    <w:p w14:paraId="1C0709F7">
      <w:pPr>
        <w:keepNext/>
        <w:tabs>
          <w:tab w:val="left" w:pos="5812"/>
        </w:tabs>
        <w:spacing w:after="0" w:line="240" w:lineRule="auto"/>
        <w:ind w:left="5670"/>
        <w:outlineLvl w:val="0"/>
        <w:rPr>
          <w:rFonts w:ascii="Times New Roman" w:hAnsi="Times New Roman" w:cs="Times New Roman"/>
          <w:sz w:val="24"/>
          <w:szCs w:val="24"/>
        </w:rPr>
      </w:pPr>
      <w:r>
        <w:rPr>
          <w:rFonts w:ascii="Times New Roman" w:hAnsi="Times New Roman" w:cs="Times New Roman"/>
          <w:sz w:val="24"/>
          <w:szCs w:val="24"/>
        </w:rPr>
        <w:t>Jašiūnų lopšelio-darželio „Žilvitis“ direktoriaus</w:t>
      </w:r>
    </w:p>
    <w:p w14:paraId="551601AD">
      <w:pPr>
        <w:keepNext/>
        <w:tabs>
          <w:tab w:val="left" w:pos="5812"/>
        </w:tabs>
        <w:spacing w:after="0" w:line="240" w:lineRule="auto"/>
        <w:ind w:left="5670"/>
        <w:outlineLvl w:val="0"/>
        <w:rPr>
          <w:rFonts w:ascii="Times New Roman" w:hAnsi="Times New Roman" w:cs="Times New Roman"/>
          <w:sz w:val="24"/>
          <w:szCs w:val="24"/>
        </w:rPr>
      </w:pPr>
      <w:r>
        <w:rPr>
          <w:rFonts w:ascii="Times New Roman" w:hAnsi="Times New Roman" w:cs="Times New Roman"/>
          <w:sz w:val="24"/>
          <w:szCs w:val="24"/>
        </w:rPr>
        <w:t>202</w:t>
      </w:r>
      <w:r>
        <w:rPr>
          <w:rFonts w:hint="default" w:ascii="Times New Roman" w:hAnsi="Times New Roman" w:cs="Times New Roman"/>
          <w:sz w:val="24"/>
          <w:szCs w:val="24"/>
          <w:lang w:val="lt-LT"/>
        </w:rPr>
        <w:t xml:space="preserve">4 </w:t>
      </w:r>
      <w:r>
        <w:rPr>
          <w:rFonts w:ascii="Times New Roman" w:hAnsi="Times New Roman" w:cs="Times New Roman"/>
          <w:sz w:val="24"/>
          <w:szCs w:val="24"/>
        </w:rPr>
        <w:t xml:space="preserve">m. </w:t>
      </w:r>
      <w:r>
        <w:rPr>
          <w:rFonts w:hint="default" w:ascii="Times New Roman" w:hAnsi="Times New Roman" w:cs="Times New Roman"/>
          <w:sz w:val="24"/>
          <w:szCs w:val="24"/>
          <w:lang w:val="lt-LT"/>
        </w:rPr>
        <w:t xml:space="preserve">rugpjūčio 19 </w:t>
      </w:r>
      <w:r>
        <w:rPr>
          <w:rFonts w:ascii="Times New Roman" w:hAnsi="Times New Roman" w:cs="Times New Roman"/>
          <w:sz w:val="24"/>
          <w:szCs w:val="24"/>
        </w:rPr>
        <w:t>d. įsakymo Nr._</w:t>
      </w:r>
      <w:r>
        <w:rPr>
          <w:rFonts w:hint="default" w:ascii="Times New Roman" w:hAnsi="Times New Roman" w:cs="Times New Roman"/>
          <w:sz w:val="24"/>
          <w:szCs w:val="24"/>
          <w:lang w:val="lt-LT"/>
        </w:rPr>
        <w:t>36</w:t>
      </w:r>
      <w:r>
        <w:rPr>
          <w:rFonts w:ascii="Times New Roman" w:hAnsi="Times New Roman" w:cs="Times New Roman"/>
          <w:sz w:val="24"/>
          <w:szCs w:val="24"/>
        </w:rPr>
        <w:t>________________________</w:t>
      </w:r>
    </w:p>
    <w:p w14:paraId="484B257C">
      <w:pPr>
        <w:keepNext/>
        <w:tabs>
          <w:tab w:val="left" w:pos="5812"/>
        </w:tabs>
        <w:spacing w:after="0" w:line="240" w:lineRule="auto"/>
        <w:ind w:left="5670"/>
        <w:outlineLvl w:val="0"/>
        <w:rPr>
          <w:rFonts w:ascii="Times New Roman" w:hAnsi="Times New Roman" w:cs="Times New Roman"/>
          <w:sz w:val="24"/>
          <w:szCs w:val="24"/>
        </w:rPr>
      </w:pPr>
      <w:r>
        <w:rPr>
          <w:rFonts w:ascii="Times New Roman" w:hAnsi="Times New Roman" w:cs="Times New Roman"/>
          <w:bCs/>
          <w:sz w:val="24"/>
          <w:szCs w:val="24"/>
        </w:rPr>
        <w:t>Priedas Nr. 4</w:t>
      </w:r>
    </w:p>
    <w:p w14:paraId="05E9E582">
      <w:pPr>
        <w:spacing w:after="0" w:line="240" w:lineRule="auto"/>
        <w:rPr>
          <w:rFonts w:ascii="Times New Roman" w:hAnsi="Times New Roman" w:cs="Times New Roman"/>
          <w:b/>
          <w:sz w:val="24"/>
          <w:szCs w:val="24"/>
        </w:rPr>
      </w:pPr>
    </w:p>
    <w:p w14:paraId="79166F6F">
      <w:pPr>
        <w:spacing w:after="0" w:line="240" w:lineRule="auto"/>
        <w:jc w:val="center"/>
        <w:rPr>
          <w:rFonts w:ascii="Times New Roman" w:hAnsi="Times New Roman" w:cs="Times New Roman"/>
          <w:b/>
          <w:sz w:val="24"/>
          <w:szCs w:val="24"/>
        </w:rPr>
      </w:pPr>
    </w:p>
    <w:p w14:paraId="6CBDF2E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INFORMACIJA APIE ASMENS DUOMENŲ TVARKYMĄ</w:t>
      </w:r>
    </w:p>
    <w:p w14:paraId="4E1C723E">
      <w:pPr>
        <w:spacing w:after="0" w:line="240" w:lineRule="auto"/>
        <w:jc w:val="center"/>
        <w:rPr>
          <w:rFonts w:ascii="Times New Roman" w:hAnsi="Times New Roman" w:cs="Times New Roman"/>
          <w:b/>
          <w:sz w:val="24"/>
          <w:szCs w:val="24"/>
        </w:rPr>
      </w:pPr>
    </w:p>
    <w:p w14:paraId="345784C6">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UGDYTINIAMS IR JŲ ATSTOVAMS</w:t>
      </w:r>
    </w:p>
    <w:p w14:paraId="1C8D6803">
      <w:pPr>
        <w:spacing w:after="0" w:line="240" w:lineRule="auto"/>
        <w:jc w:val="center"/>
        <w:rPr>
          <w:rFonts w:ascii="Times New Roman" w:hAnsi="Times New Roman" w:cs="Times New Roman"/>
          <w:b/>
          <w:sz w:val="24"/>
          <w:szCs w:val="24"/>
        </w:rPr>
      </w:pPr>
    </w:p>
    <w:p w14:paraId="77DC0AE3">
      <w:pPr>
        <w:spacing w:after="0" w:line="240" w:lineRule="auto"/>
        <w:jc w:val="center"/>
        <w:rPr>
          <w:rFonts w:ascii="Times New Roman" w:hAnsi="Times New Roman" w:cs="Times New Roman"/>
          <w:b/>
          <w:sz w:val="24"/>
          <w:szCs w:val="24"/>
        </w:rPr>
      </w:pPr>
    </w:p>
    <w:p w14:paraId="4F9A9176">
      <w:pPr>
        <w:widowControl w:val="0"/>
        <w:tabs>
          <w:tab w:val="left" w:pos="851"/>
        </w:tabs>
        <w:autoSpaceDE w:val="0"/>
        <w:autoSpaceDN w:val="0"/>
        <w:spacing w:after="0" w:line="240" w:lineRule="auto"/>
        <w:ind w:right="324" w:firstLine="851"/>
        <w:jc w:val="both"/>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 xml:space="preserve">Vadovaujantis 2016 m. balandžio 27 d. Europos Parlamento ir Tarybos reglamento (ES) 2016/679 dėl fizinių asmenų apsaugos tvarkant asmens duomenis ir dėl laisvo tokių duomenų judėjimo ir kuriuo panaikinama Direktyva 95/46/EB (Bendrasis duomenų apsaugos reglamentas) </w:t>
      </w:r>
      <w:r>
        <w:rPr>
          <w:rFonts w:ascii="Times New Roman" w:hAnsi="Times New Roman" w:cs="Times New Roman"/>
          <w:sz w:val="24"/>
          <w:szCs w:val="24"/>
        </w:rPr>
        <w:t>13 ir 14 straipsniais, informuojame, jog:</w:t>
      </w:r>
    </w:p>
    <w:p w14:paraId="77CB4464">
      <w:pPr>
        <w:numPr>
          <w:ilvl w:val="0"/>
          <w:numId w:val="8"/>
        </w:numPr>
        <w:shd w:val="clear" w:color="auto" w:fill="FFFFFF"/>
        <w:spacing w:after="0" w:line="240" w:lineRule="auto"/>
        <w:ind w:left="0" w:firstLine="0"/>
        <w:contextualSpacing/>
        <w:jc w:val="both"/>
        <w:rPr>
          <w:rFonts w:ascii="Times New Roman" w:hAnsi="Times New Roman" w:eastAsia="Times New Roman" w:cs="Times New Roman"/>
          <w:color w:val="000000"/>
          <w:sz w:val="24"/>
          <w:szCs w:val="24"/>
        </w:rPr>
      </w:pPr>
      <w:r>
        <w:rPr>
          <w:rFonts w:ascii="Times New Roman" w:hAnsi="Times New Roman" w:cs="Times New Roman"/>
          <w:b/>
          <w:bCs/>
          <w:color w:val="000000"/>
          <w:sz w:val="24"/>
          <w:szCs w:val="24"/>
        </w:rPr>
        <w:t>Duomenų valdytojas</w:t>
      </w:r>
      <w:r>
        <w:rPr>
          <w:rFonts w:ascii="Times New Roman" w:hAnsi="Times New Roman" w:cs="Times New Roman"/>
          <w:color w:val="000000"/>
          <w:sz w:val="24"/>
          <w:szCs w:val="24"/>
        </w:rPr>
        <w:t xml:space="preserve"> – Jašiūnų lopšelis-darželis „Žilvitis“, juridinio asmens kodas 291410630, buveinės adresas Popierinės g. 23, Jašiūnai, Šalčininkų r., tel. Nr. +37038035641, el. p. zilvitis23@gmail.com. </w:t>
      </w:r>
    </w:p>
    <w:p w14:paraId="4C0B9914">
      <w:pPr>
        <w:numPr>
          <w:ilvl w:val="0"/>
          <w:numId w:val="8"/>
        </w:numPr>
        <w:shd w:val="clear" w:color="auto" w:fill="FFFFFF"/>
        <w:spacing w:after="0" w:line="240" w:lineRule="auto"/>
        <w:ind w:left="0" w:firstLine="0"/>
        <w:contextualSpacing/>
        <w:jc w:val="both"/>
        <w:rPr>
          <w:rFonts w:ascii="Times New Roman" w:hAnsi="Times New Roman" w:eastAsia="Times New Roman" w:cs="Times New Roman"/>
          <w:color w:val="000000"/>
          <w:sz w:val="24"/>
          <w:szCs w:val="24"/>
        </w:rPr>
      </w:pPr>
      <w:r>
        <w:rPr>
          <w:rFonts w:ascii="Times New Roman" w:hAnsi="Times New Roman" w:cs="Times New Roman"/>
          <w:b/>
          <w:bCs/>
          <w:color w:val="000000"/>
          <w:sz w:val="24"/>
          <w:szCs w:val="24"/>
        </w:rPr>
        <w:t xml:space="preserve">Duomenų apsaugos pareigūnas </w:t>
      </w:r>
      <w:r>
        <w:rPr>
          <w:rFonts w:ascii="Times New Roman" w:hAnsi="Times New Roman" w:cs="Times New Roman"/>
          <w:color w:val="000000"/>
          <w:sz w:val="24"/>
          <w:szCs w:val="24"/>
        </w:rPr>
        <w:t>– MB „Duomenų sauga“, el. paštas dap@duomenu-sauga.lt, tel. +370 672 43319. Jeigu kreipiatės duomenų valdytojo adresu – laišką adresuokite duomenų apsaugos pareigūnui.</w:t>
      </w:r>
    </w:p>
    <w:p w14:paraId="73FC6BB4">
      <w:pPr>
        <w:numPr>
          <w:ilvl w:val="0"/>
          <w:numId w:val="8"/>
        </w:numPr>
        <w:shd w:val="clear" w:color="auto" w:fill="FFFFFF"/>
        <w:spacing w:after="0" w:line="240" w:lineRule="auto"/>
        <w:contextualSpacing/>
        <w:jc w:val="both"/>
        <w:rPr>
          <w:rFonts w:ascii="Times New Roman" w:hAnsi="Times New Roman" w:eastAsia="Times New Roman" w:cs="Times New Roman"/>
          <w:color w:val="000000"/>
          <w:sz w:val="24"/>
          <w:szCs w:val="24"/>
        </w:rPr>
      </w:pPr>
      <w:r>
        <w:rPr>
          <w:rFonts w:ascii="Times New Roman" w:hAnsi="Times New Roman" w:cs="Times New Roman"/>
          <w:b/>
          <w:bCs/>
          <w:color w:val="000000"/>
          <w:sz w:val="24"/>
          <w:szCs w:val="24"/>
        </w:rPr>
        <w:t>Duomenų tvarkymo tikslai ir tvarkomų duomenų apimtis</w:t>
      </w:r>
      <w:r>
        <w:rPr>
          <w:rFonts w:ascii="Times New Roman" w:hAnsi="Times New Roman" w:cs="Times New Roman"/>
          <w:color w:val="000000"/>
          <w:sz w:val="24"/>
          <w:szCs w:val="24"/>
        </w:rPr>
        <w:t>:</w:t>
      </w:r>
    </w:p>
    <w:p w14:paraId="35BCD79F">
      <w:pPr>
        <w:spacing w:after="0" w:line="240" w:lineRule="auto"/>
        <w:jc w:val="center"/>
        <w:rPr>
          <w:rFonts w:ascii="Times New Roman" w:hAnsi="Times New Roman" w:cs="Times New Roman"/>
          <w:b/>
          <w:sz w:val="24"/>
          <w:szCs w:val="24"/>
        </w:rPr>
      </w:pPr>
    </w:p>
    <w:tbl>
      <w:tblPr>
        <w:tblStyle w:val="16"/>
        <w:tblW w:w="99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15"/>
        <w:gridCol w:w="144"/>
        <w:gridCol w:w="4959"/>
      </w:tblGrid>
      <w:tr w14:paraId="6ADD3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8" w:type="dxa"/>
            <w:gridSpan w:val="3"/>
            <w:shd w:val="clear" w:color="auto" w:fill="C5E0B3" w:themeFill="accent6" w:themeFillTint="66"/>
          </w:tcPr>
          <w:p w14:paraId="28A8B2B9">
            <w:pPr>
              <w:spacing w:after="0" w:line="24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3.1.</w:t>
            </w:r>
            <w:r>
              <w:rPr>
                <w:rFonts w:ascii="Times New Roman" w:hAnsi="Times New Roman" w:cs="Times New Roman"/>
                <w:b/>
                <w:bCs/>
                <w:color w:val="000000"/>
                <w:sz w:val="24"/>
                <w:szCs w:val="24"/>
              </w:rPr>
              <w:tab/>
            </w:r>
            <w:r>
              <w:rPr>
                <w:rFonts w:ascii="Times New Roman" w:hAnsi="Times New Roman" w:cs="Times New Roman"/>
                <w:b/>
                <w:bCs/>
                <w:color w:val="000000"/>
                <w:sz w:val="24"/>
                <w:szCs w:val="24"/>
              </w:rPr>
              <w:t>Ugdymo sutarties sudarymo, joje prisiimtų įsipareigojimų ir teisių tinkamo įgyvendinimo tikslu:</w:t>
            </w:r>
          </w:p>
        </w:tc>
      </w:tr>
      <w:tr w14:paraId="7BA34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8" w:type="dxa"/>
            <w:gridSpan w:val="3"/>
          </w:tcPr>
          <w:p w14:paraId="4308F7B7">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ugdytinio vardas, pavardė, gimimo data, asmens kodas (jeigu kodo nėra – gimimo data ir lytis), telefono numeris, el. pašto adresas, deklaruotos gyvenamosios vietos adresas ir deklaravimo data, faktinės gyvenamosios vietos adresas, parašas, gimtoji kalba (-os), specialiųjų ugdymo ir poreikių lygis (jeigu asmuo nurodė, pateikė tai įrodančius dokumentus), užsienio kalbos, mokymas namie dėl ligos ar patologinės būklės (dalykai, valandų skaičius per savaitę), sveikatos duomenys, patirtos fizinės traumos ugdymo proceso metu data (jeigu patyrė), klasė (grupė), įvertinimai, programa, lankomumo informacija, nelankymo dienas pagrindžiantys dokumentai, kita informacija, kuri būtina sutarčiai vykdyti.</w:t>
            </w:r>
          </w:p>
          <w:p w14:paraId="4A13FB7A">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Tėvų (kitų atstovų) vardai, pavardės, telefono numeriai, el. pašto adresai.</w:t>
            </w:r>
          </w:p>
        </w:tc>
      </w:tr>
      <w:tr w14:paraId="2FBB8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15" w:type="dxa"/>
          </w:tcPr>
          <w:p w14:paraId="413CDCC9">
            <w:pPr>
              <w:spacing w:after="0" w:line="240" w:lineRule="auto"/>
              <w:jc w:val="both"/>
              <w:rPr>
                <w:rFonts w:ascii="Times New Roman" w:hAnsi="Times New Roman" w:cs="Times New Roman"/>
                <w:color w:val="000000"/>
                <w:sz w:val="24"/>
                <w:szCs w:val="24"/>
              </w:rPr>
            </w:pPr>
            <w:r>
              <w:rPr>
                <w:rFonts w:ascii="Times New Roman" w:hAnsi="Times New Roman" w:cs="Times New Roman"/>
                <w:b/>
                <w:bCs/>
                <w:color w:val="000000"/>
                <w:sz w:val="24"/>
                <w:szCs w:val="24"/>
              </w:rPr>
              <w:t>Teisinis pagrindas:</w:t>
            </w:r>
            <w:r>
              <w:rPr>
                <w:rFonts w:ascii="Times New Roman" w:hAnsi="Times New Roman" w:cs="Times New Roman"/>
                <w:color w:val="000000"/>
                <w:sz w:val="24"/>
                <w:szCs w:val="24"/>
              </w:rPr>
              <w:t xml:space="preserve"> </w:t>
            </w:r>
          </w:p>
          <w:p w14:paraId="56EEE276">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Reglamento 6 str. 1 d. (b) p. (siekiant tinkamai vykdyti sutartį ir įgyvendinti iš sutarties kylančias teises ir pareigas),</w:t>
            </w:r>
          </w:p>
          <w:p w14:paraId="2572A1BC">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Reglamento 6 str. 1 d. (c) p. (siekiant įvykdyti teisinę prievolę),</w:t>
            </w:r>
          </w:p>
          <w:p w14:paraId="39B36D1C">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Reglamento 9 str. 1 d. (g) p. (tvarkyti duomenis būtina dėl svarbaus viešojo intereso priežasčių),</w:t>
            </w:r>
          </w:p>
          <w:p w14:paraId="336D8D69">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Lietuvos Respublikos švietimo įstatymas,</w:t>
            </w:r>
          </w:p>
          <w:p w14:paraId="0CD6BE81">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Mokinių registro nuostatai,</w:t>
            </w:r>
          </w:p>
          <w:p w14:paraId="255707AC">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Dienynų sudarymo elektroninio dienyno pagrindu tvarkos aprašas,</w:t>
            </w:r>
          </w:p>
          <w:p w14:paraId="16CE1CCA">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Mokinių, turinčių specialiųjų poreikių, ugdymo organizavimo tvarkos aprašas,</w:t>
            </w:r>
          </w:p>
          <w:p w14:paraId="7C3339E9">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kiti įstaigos veiklą reglamentuojantys teisės aktai; ugdymo sutartis.</w:t>
            </w:r>
          </w:p>
        </w:tc>
        <w:tc>
          <w:tcPr>
            <w:tcW w:w="5103" w:type="dxa"/>
            <w:gridSpan w:val="2"/>
          </w:tcPr>
          <w:p w14:paraId="54419941">
            <w:pPr>
              <w:spacing w:after="0" w:line="24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Duomenų gavėjai:</w:t>
            </w:r>
          </w:p>
          <w:p w14:paraId="73A124F5">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Lietuvos Respublikos švietimo, mokslo ir sporto ministerija,</w:t>
            </w:r>
          </w:p>
          <w:p w14:paraId="0813BCC0">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Nacionalinė švietimo agentūra,</w:t>
            </w:r>
          </w:p>
          <w:p w14:paraId="783CBB08">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Šalčininkų rajono savivaldybės administracija – duomenų tvarkytojas;</w:t>
            </w:r>
          </w:p>
          <w:p w14:paraId="4CE02554">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El. dienynas – duomenų tvarkytojas,</w:t>
            </w:r>
          </w:p>
          <w:p w14:paraId="4E04F86F">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Šalčininkų rajono savivaldybės visuomenės sveikatos biuras.</w:t>
            </w:r>
          </w:p>
        </w:tc>
      </w:tr>
      <w:tr w14:paraId="26263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8" w:type="dxa"/>
            <w:gridSpan w:val="3"/>
          </w:tcPr>
          <w:p w14:paraId="48A612A6">
            <w:pPr>
              <w:spacing w:after="0" w:line="240" w:lineRule="auto"/>
              <w:jc w:val="both"/>
              <w:rPr>
                <w:rFonts w:ascii="Times New Roman" w:hAnsi="Times New Roman" w:cs="Times New Roman"/>
                <w:color w:val="000000"/>
                <w:sz w:val="24"/>
                <w:szCs w:val="24"/>
              </w:rPr>
            </w:pPr>
            <w:r>
              <w:rPr>
                <w:rFonts w:ascii="Times New Roman" w:hAnsi="Times New Roman" w:cs="Times New Roman"/>
                <w:b/>
                <w:bCs/>
                <w:color w:val="000000"/>
                <w:sz w:val="24"/>
                <w:szCs w:val="24"/>
              </w:rPr>
              <w:t>Saugojimo terminai:</w:t>
            </w:r>
            <w:r>
              <w:t xml:space="preserve"> </w:t>
            </w:r>
            <w:r>
              <w:rPr>
                <w:rFonts w:ascii="Times New Roman" w:hAnsi="Times New Roman" w:cs="Times New Roman"/>
                <w:color w:val="000000"/>
                <w:sz w:val="24"/>
                <w:szCs w:val="24"/>
              </w:rPr>
              <w:t>10 metų (pasibaigus sutarčiai).</w:t>
            </w:r>
          </w:p>
        </w:tc>
      </w:tr>
      <w:tr w14:paraId="0F41E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8" w:type="dxa"/>
            <w:gridSpan w:val="3"/>
            <w:shd w:val="clear" w:color="auto" w:fill="C5E0B3" w:themeFill="accent6" w:themeFillTint="66"/>
          </w:tcPr>
          <w:p w14:paraId="235F04A5">
            <w:pPr>
              <w:pStyle w:val="17"/>
              <w:numPr>
                <w:ilvl w:val="1"/>
                <w:numId w:val="9"/>
              </w:numPr>
              <w:spacing w:after="0" w:line="24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 Pagalbos organizavimo ir koordinavimo procedūrų užtikrinimo tikslu:</w:t>
            </w:r>
          </w:p>
        </w:tc>
      </w:tr>
      <w:tr w14:paraId="4AA8C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8" w:type="dxa"/>
            <w:gridSpan w:val="3"/>
            <w:shd w:val="clear" w:color="auto" w:fill="FFFFFF" w:themeFill="background1"/>
          </w:tcPr>
          <w:p w14:paraId="6EA529B4">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ugdytinio vardas, pavardė, gimimo data, gyvenamoji vieta, sveikatos duomenys, ugdymosi ir elgesio ypatumai;</w:t>
            </w:r>
          </w:p>
          <w:p w14:paraId="513DCB30">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Tėvų (kitų atstovų) vardas, pavardė, kontaktai, parašas.</w:t>
            </w:r>
          </w:p>
        </w:tc>
      </w:tr>
      <w:tr w14:paraId="1DE76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15" w:type="dxa"/>
            <w:shd w:val="clear" w:color="auto" w:fill="FFFFFF" w:themeFill="background1"/>
          </w:tcPr>
          <w:p w14:paraId="46E96889">
            <w:pPr>
              <w:spacing w:after="0" w:line="24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Teisinis pagrindas: </w:t>
            </w:r>
          </w:p>
          <w:p w14:paraId="035C300E">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Reglamento 6 str. 1 d. (a) p. (duomenų subjekto sutikimas),</w:t>
            </w:r>
          </w:p>
          <w:p w14:paraId="02AC4C3A">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Reglamento 6 str. 1 d. (b) p. (siekiant tinkamai vykdyti sutartį ir įgyvendinti iš sutarties kylančias teises ir pareigas),</w:t>
            </w:r>
          </w:p>
          <w:p w14:paraId="26F4F6F5">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Reglamento 6 str. 1 d. (c) p. (siekiant įvykdyti teisinę prievolę),</w:t>
            </w:r>
          </w:p>
          <w:p w14:paraId="1EB2DD17">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Reglamento 9 str. 1 d. (g) p. (tvarkyti duomenis būtina dėl svarbaus viešojo intereso priežasčių),</w:t>
            </w:r>
          </w:p>
          <w:p w14:paraId="4ED87BCB">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Lietuvos Respublikos švietimo įstatymo 43 str. 20 d.,</w:t>
            </w:r>
          </w:p>
          <w:p w14:paraId="6211FCAD">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Lietuvos Respublikos vaiko minimalios ir vidutinės priežiūros įstatymo 30 str.,</w:t>
            </w:r>
          </w:p>
          <w:p w14:paraId="67176232">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Vaiko gerovės komisijos sudarymo ir jos darbo organizavimo tvarkos aprašas,</w:t>
            </w:r>
          </w:p>
          <w:p w14:paraId="071F00D8">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Mokinio specialiųjų ugdymosi poreikių (išskyrus atsirandančius dėl išskirtinių gabumų) pedagoginiu, psichologiniu, medicininiu ir socialiniu pedagoginiu aspektais įvertinimo ir specialiojo ugdymosi skyrimo tvarkos aprašas;</w:t>
            </w:r>
          </w:p>
          <w:p w14:paraId="4B70086E">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Specialiosios pedagoginės pagalbos teikimo asmenims tvarkos aprašas;</w:t>
            </w:r>
          </w:p>
          <w:p w14:paraId="24003303">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Psichologinės pagalbos teikimo tvarkos aprašas;</w:t>
            </w:r>
          </w:p>
          <w:p w14:paraId="36B1C5C5">
            <w:pPr>
              <w:spacing w:after="0" w:line="240" w:lineRule="auto"/>
              <w:jc w:val="both"/>
              <w:rPr>
                <w:rFonts w:ascii="Times New Roman" w:hAnsi="Times New Roman" w:cs="Times New Roman"/>
                <w:b/>
                <w:bCs/>
                <w:color w:val="000000"/>
                <w:sz w:val="24"/>
                <w:szCs w:val="24"/>
              </w:rPr>
            </w:pPr>
            <w:r>
              <w:rPr>
                <w:rFonts w:ascii="Times New Roman" w:hAnsi="Times New Roman" w:cs="Times New Roman"/>
                <w:color w:val="000000"/>
                <w:sz w:val="24"/>
                <w:szCs w:val="24"/>
              </w:rPr>
              <w:t>Socialinės pedagoginės pagalbos teikimo vaikams ir mokiniams tvarkos aprašas.</w:t>
            </w:r>
          </w:p>
        </w:tc>
        <w:tc>
          <w:tcPr>
            <w:tcW w:w="5103" w:type="dxa"/>
            <w:gridSpan w:val="2"/>
            <w:shd w:val="clear" w:color="auto" w:fill="FFFFFF" w:themeFill="background1"/>
          </w:tcPr>
          <w:p w14:paraId="5CFCDB93">
            <w:pPr>
              <w:spacing w:after="0" w:line="24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Duomenų gavėjai:</w:t>
            </w:r>
          </w:p>
          <w:p w14:paraId="6B807B67">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Šalčininkų rajono savivaldybės pedagoginė – psichologinė tarnyba,</w:t>
            </w:r>
          </w:p>
          <w:p w14:paraId="3B0B18ED">
            <w:pPr>
              <w:spacing w:after="0" w:line="240" w:lineRule="auto"/>
              <w:jc w:val="both"/>
              <w:rPr>
                <w:rFonts w:ascii="Times New Roman" w:hAnsi="Times New Roman" w:cs="Times New Roman"/>
                <w:color w:val="000000"/>
                <w:sz w:val="24"/>
                <w:szCs w:val="24"/>
              </w:rPr>
            </w:pPr>
          </w:p>
          <w:p w14:paraId="33C81557">
            <w:pPr>
              <w:spacing w:after="0" w:line="240" w:lineRule="auto"/>
              <w:jc w:val="both"/>
              <w:rPr>
                <w:rFonts w:ascii="Times New Roman" w:hAnsi="Times New Roman" w:cs="Times New Roman"/>
                <w:b/>
                <w:bCs/>
                <w:color w:val="000000"/>
                <w:sz w:val="24"/>
                <w:szCs w:val="24"/>
              </w:rPr>
            </w:pPr>
            <w:r>
              <w:rPr>
                <w:rFonts w:ascii="Times New Roman" w:hAnsi="Times New Roman" w:cs="Times New Roman"/>
                <w:color w:val="000000"/>
                <w:sz w:val="24"/>
                <w:szCs w:val="24"/>
              </w:rPr>
              <w:t>Valstybės vaiko teisių apsaugos ir įvaikinimo tarnyba.</w:t>
            </w:r>
          </w:p>
        </w:tc>
      </w:tr>
      <w:tr w14:paraId="64A6A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trPr>
        <w:tc>
          <w:tcPr>
            <w:tcW w:w="9918" w:type="dxa"/>
            <w:gridSpan w:val="3"/>
            <w:shd w:val="clear" w:color="auto" w:fill="FFFFFF" w:themeFill="background1"/>
          </w:tcPr>
          <w:p w14:paraId="51FCA72F">
            <w:pPr>
              <w:spacing w:after="0" w:line="24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Saugojimo terminai:</w:t>
            </w:r>
            <w:r>
              <w:t xml:space="preserve"> </w:t>
            </w:r>
            <w:r>
              <w:rPr>
                <w:rFonts w:ascii="Times New Roman" w:hAnsi="Times New Roman" w:cs="Times New Roman"/>
                <w:color w:val="000000"/>
                <w:sz w:val="24"/>
                <w:szCs w:val="24"/>
              </w:rPr>
              <w:t>Bendrųjų dokumentų saugojimo terminų rodyklės 11 p. nustatytais terminais.</w:t>
            </w:r>
          </w:p>
        </w:tc>
      </w:tr>
      <w:tr w14:paraId="53A26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trPr>
        <w:tc>
          <w:tcPr>
            <w:tcW w:w="9918" w:type="dxa"/>
            <w:gridSpan w:val="3"/>
            <w:shd w:val="clear" w:color="auto" w:fill="C5E0B3" w:themeFill="accent6" w:themeFillTint="66"/>
          </w:tcPr>
          <w:p w14:paraId="687B0CAE">
            <w:pPr>
              <w:spacing w:after="0" w:line="24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3.3. Ugdytinio pirminio kalbėjimo ir kalbos įvertinimo tikslu:</w:t>
            </w:r>
          </w:p>
        </w:tc>
      </w:tr>
      <w:tr w14:paraId="67A1A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trPr>
        <w:tc>
          <w:tcPr>
            <w:tcW w:w="9918" w:type="dxa"/>
            <w:gridSpan w:val="3"/>
            <w:shd w:val="clear" w:color="auto" w:fill="FFFFFF" w:themeFill="background1"/>
          </w:tcPr>
          <w:p w14:paraId="193A2B73">
            <w:pPr>
              <w:spacing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ugdytinio vardas, pavardė, gimimo metai, grupė, klasė, adresas, telefonas, kalba (kuria mokosi ir kalba namuose), fizinės brandos duomenys, vaiko kalbėjimo ir kalbos gebėjimai,  sutrikimai ir sunkumai, kalbėjimo ir kalbos vertinimo išvada, informacija apie lankomas logopedines pratybas, iškelti tikslai ir jų įgyvendinimas.</w:t>
            </w:r>
          </w:p>
        </w:tc>
      </w:tr>
      <w:tr w14:paraId="58A29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trPr>
        <w:tc>
          <w:tcPr>
            <w:tcW w:w="4959" w:type="dxa"/>
            <w:gridSpan w:val="2"/>
            <w:shd w:val="clear" w:color="auto" w:fill="FFFFFF" w:themeFill="background1"/>
          </w:tcPr>
          <w:p w14:paraId="3EEBE1FB">
            <w:pPr>
              <w:spacing w:after="0" w:line="24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Teisinis pagrindas:</w:t>
            </w:r>
          </w:p>
          <w:p w14:paraId="7A49270F">
            <w:pPr>
              <w:spacing w:after="0" w:line="240" w:lineRule="auto"/>
              <w:jc w:val="both"/>
              <w:rPr>
                <w:rFonts w:ascii="Times New Roman" w:hAnsi="Times New Roman" w:cs="Times New Roman"/>
                <w:b/>
                <w:bCs/>
                <w:color w:val="000000"/>
                <w:sz w:val="24"/>
                <w:szCs w:val="24"/>
              </w:rPr>
            </w:pPr>
            <w:r>
              <w:rPr>
                <w:rFonts w:ascii="Times New Roman" w:hAnsi="Times New Roman" w:cs="Times New Roman"/>
                <w:color w:val="000000"/>
                <w:sz w:val="24"/>
                <w:szCs w:val="24"/>
              </w:rPr>
              <w:t>Reglamento 6 str. 1 d. (a) p. (duomenų subjekto sutikimas dėl vaiko kalbėjimo įvertinimo).</w:t>
            </w:r>
          </w:p>
        </w:tc>
        <w:tc>
          <w:tcPr>
            <w:tcW w:w="4959" w:type="dxa"/>
            <w:shd w:val="clear" w:color="auto" w:fill="FFFFFF" w:themeFill="background1"/>
          </w:tcPr>
          <w:p w14:paraId="636C5239">
            <w:pPr>
              <w:spacing w:after="0" w:line="24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Duomenų gavėjai:</w:t>
            </w:r>
          </w:p>
          <w:p w14:paraId="4D9B4493">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Šalčininkų rajono savivaldybės pedagoginė – psichologinė tarnyba.</w:t>
            </w:r>
          </w:p>
        </w:tc>
      </w:tr>
      <w:tr w14:paraId="4D9A9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9918" w:type="dxa"/>
            <w:gridSpan w:val="3"/>
            <w:shd w:val="clear" w:color="auto" w:fill="FFFFFF" w:themeFill="background1"/>
          </w:tcPr>
          <w:p w14:paraId="715B10A6">
            <w:pPr>
              <w:spacing w:after="0" w:line="24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Saugojimo terminai: </w:t>
            </w:r>
            <w:r>
              <w:rPr>
                <w:rFonts w:ascii="Times New Roman" w:hAnsi="Times New Roman" w:cs="Times New Roman"/>
                <w:color w:val="000000"/>
                <w:sz w:val="24"/>
                <w:szCs w:val="24"/>
              </w:rPr>
              <w:t xml:space="preserve">logopedo dienynai – 2 metai; logopedo, specialiojo pedagogo veiklos planavimo ir atsiskaitymo dokumentai – 1 metai; kalbos įvertinimo kortelės – 3 metai. </w:t>
            </w:r>
          </w:p>
        </w:tc>
      </w:tr>
      <w:tr w14:paraId="00D37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trPr>
        <w:tc>
          <w:tcPr>
            <w:tcW w:w="9918" w:type="dxa"/>
            <w:gridSpan w:val="3"/>
            <w:shd w:val="clear" w:color="auto" w:fill="C5E0B3" w:themeFill="accent6" w:themeFillTint="66"/>
          </w:tcPr>
          <w:p w14:paraId="3FF6F9A1">
            <w:pPr>
              <w:spacing w:after="0" w:line="24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3.4. Rekomendacijų išdavimo tikslu:</w:t>
            </w:r>
          </w:p>
        </w:tc>
      </w:tr>
      <w:tr w14:paraId="07A16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trPr>
        <w:tc>
          <w:tcPr>
            <w:tcW w:w="9918" w:type="dxa"/>
            <w:gridSpan w:val="3"/>
            <w:shd w:val="clear" w:color="auto" w:fill="FFFFFF" w:themeFill="background1"/>
          </w:tcPr>
          <w:p w14:paraId="4AE9D51C">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ugdytinio vardas, pavardė, gimimo data, ugdymosi kalba, gimtoji kalba, ugdymo įstaiga, ugdymosi pažangos ir pasiekimų vertinimas, informacija apie teiktą švietimo pagalbą (jos rezultatus), rekomendacija dėl švietimo pagalbos tęstinumo, išvada dėl tolimesnio ugdymo vykdymo programos.</w:t>
            </w:r>
          </w:p>
        </w:tc>
      </w:tr>
      <w:tr w14:paraId="3FD2F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trPr>
        <w:tc>
          <w:tcPr>
            <w:tcW w:w="4815" w:type="dxa"/>
            <w:shd w:val="clear" w:color="auto" w:fill="FFFFFF" w:themeFill="background1"/>
          </w:tcPr>
          <w:p w14:paraId="5686CD3C">
            <w:pPr>
              <w:spacing w:after="0" w:line="240" w:lineRule="auto"/>
              <w:jc w:val="both"/>
            </w:pPr>
            <w:r>
              <w:rPr>
                <w:rFonts w:ascii="Times New Roman" w:hAnsi="Times New Roman" w:cs="Times New Roman"/>
                <w:b/>
                <w:bCs/>
                <w:color w:val="000000"/>
                <w:sz w:val="24"/>
                <w:szCs w:val="24"/>
              </w:rPr>
              <w:t>Teisinis pagrindas:</w:t>
            </w:r>
            <w:r>
              <w:t xml:space="preserve"> </w:t>
            </w:r>
          </w:p>
          <w:p w14:paraId="0C7C54D6">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Reglamento 6 str. 1 d. (c) p. (siekiant įvykdyti teisinę prievolę),</w:t>
            </w:r>
          </w:p>
          <w:p w14:paraId="18CF47A6">
            <w:pPr>
              <w:spacing w:after="0" w:line="240" w:lineRule="auto"/>
              <w:jc w:val="both"/>
              <w:rPr>
                <w:rFonts w:ascii="Times New Roman" w:hAnsi="Times New Roman" w:cs="Times New Roman"/>
                <w:b/>
                <w:bCs/>
                <w:color w:val="000000"/>
                <w:sz w:val="24"/>
                <w:szCs w:val="24"/>
              </w:rPr>
            </w:pPr>
            <w:r>
              <w:rPr>
                <w:rFonts w:ascii="Times New Roman" w:hAnsi="Times New Roman" w:cs="Times New Roman"/>
                <w:color w:val="000000"/>
                <w:sz w:val="24"/>
                <w:szCs w:val="24"/>
              </w:rPr>
              <w:t>Priešmokyklinio ugdymo tvarkos aprašas.</w:t>
            </w:r>
          </w:p>
        </w:tc>
        <w:tc>
          <w:tcPr>
            <w:tcW w:w="5103" w:type="dxa"/>
            <w:gridSpan w:val="2"/>
            <w:shd w:val="clear" w:color="auto" w:fill="FFFFFF" w:themeFill="background1"/>
          </w:tcPr>
          <w:p w14:paraId="62FC5DBB">
            <w:pPr>
              <w:spacing w:after="0" w:line="24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Duomenų gavėjai:</w:t>
            </w:r>
          </w:p>
          <w:p w14:paraId="06A4B224">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Mokykla, vykdanti priešmokyklinį ugdymą (kai ugdytiniui yra rekomenduojama tęsti ugdymąsi pagal priešmokyklinio ugdymo programą papildomai dar vienus metus),</w:t>
            </w:r>
          </w:p>
          <w:p w14:paraId="7752D56F">
            <w:pPr>
              <w:spacing w:after="0" w:line="240" w:lineRule="auto"/>
              <w:jc w:val="both"/>
              <w:rPr>
                <w:rFonts w:ascii="Times New Roman" w:hAnsi="Times New Roman" w:cs="Times New Roman"/>
                <w:b/>
                <w:bCs/>
                <w:color w:val="000000"/>
                <w:sz w:val="24"/>
                <w:szCs w:val="24"/>
              </w:rPr>
            </w:pPr>
            <w:r>
              <w:rPr>
                <w:rFonts w:ascii="Times New Roman" w:hAnsi="Times New Roman" w:cs="Times New Roman"/>
                <w:color w:val="000000"/>
                <w:sz w:val="24"/>
                <w:szCs w:val="24"/>
              </w:rPr>
              <w:t>mokykla, vykdanti pradinio ugdymo programą.</w:t>
            </w:r>
          </w:p>
        </w:tc>
      </w:tr>
      <w:tr w14:paraId="14F8A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trPr>
        <w:tc>
          <w:tcPr>
            <w:tcW w:w="9918" w:type="dxa"/>
            <w:gridSpan w:val="3"/>
            <w:shd w:val="clear" w:color="auto" w:fill="FFFFFF" w:themeFill="background1"/>
          </w:tcPr>
          <w:p w14:paraId="1AB460F7">
            <w:pPr>
              <w:spacing w:after="0" w:line="24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Saugojimo terminai:</w:t>
            </w:r>
            <w:r>
              <w:t xml:space="preserve"> </w:t>
            </w:r>
            <w:r>
              <w:rPr>
                <w:rFonts w:ascii="Times New Roman" w:hAnsi="Times New Roman" w:cs="Times New Roman"/>
                <w:sz w:val="24"/>
                <w:szCs w:val="24"/>
              </w:rPr>
              <w:t>1 metai.</w:t>
            </w:r>
          </w:p>
        </w:tc>
      </w:tr>
      <w:tr w14:paraId="31A0D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trPr>
        <w:tc>
          <w:tcPr>
            <w:tcW w:w="9918" w:type="dxa"/>
            <w:gridSpan w:val="3"/>
            <w:shd w:val="clear" w:color="auto" w:fill="C5E0B3" w:themeFill="accent6" w:themeFillTint="66"/>
          </w:tcPr>
          <w:p w14:paraId="22CD1B66">
            <w:pPr>
              <w:spacing w:after="0" w:line="24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3.5. Socialinės paramos organizavimo tikslu:</w:t>
            </w:r>
          </w:p>
        </w:tc>
      </w:tr>
      <w:tr w14:paraId="1438A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9918" w:type="dxa"/>
            <w:gridSpan w:val="3"/>
            <w:shd w:val="clear" w:color="auto" w:fill="FFFFFF" w:themeFill="background1"/>
          </w:tcPr>
          <w:p w14:paraId="02703DC7">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ugdytinio vardas, pavardė, asmens kodas, gyvenamoji vieta, telefono numeris, el. pašto adresas;</w:t>
            </w:r>
          </w:p>
          <w:p w14:paraId="26FEB37E">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Tėvų (kitų atstovų) vardai, pavardės, parašai, asmens kodai, gyvenamoji vieta ir kontaktiniai telefono numeriai; kiti teisės aktuose nustatyti dokumentai (ar/ir jų kopijos).</w:t>
            </w:r>
          </w:p>
        </w:tc>
      </w:tr>
      <w:tr w14:paraId="115B5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4815" w:type="dxa"/>
            <w:shd w:val="clear" w:color="auto" w:fill="FFFFFF" w:themeFill="background1"/>
          </w:tcPr>
          <w:p w14:paraId="5C225CAA">
            <w:pPr>
              <w:spacing w:after="0" w:line="24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Teisinis pagrindas:</w:t>
            </w:r>
          </w:p>
          <w:p w14:paraId="2D49C285">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Reglamento 6 str. 1 d. (c) p. (siekiant įvykdyti teisinę prievolę),</w:t>
            </w:r>
          </w:p>
          <w:p w14:paraId="01B83D37">
            <w:pPr>
              <w:spacing w:after="0" w:line="240" w:lineRule="auto"/>
              <w:jc w:val="both"/>
              <w:rPr>
                <w:rFonts w:ascii="Times New Roman" w:hAnsi="Times New Roman" w:cs="Times New Roman"/>
                <w:b/>
                <w:bCs/>
                <w:color w:val="000000"/>
                <w:sz w:val="24"/>
                <w:szCs w:val="24"/>
              </w:rPr>
            </w:pPr>
            <w:r>
              <w:rPr>
                <w:rFonts w:ascii="Times New Roman" w:hAnsi="Times New Roman" w:cs="Times New Roman"/>
                <w:color w:val="000000"/>
                <w:sz w:val="24"/>
                <w:szCs w:val="24"/>
              </w:rPr>
              <w:t>Lietuvos Respublikos socialinės paramos mokiniams įstatymas.</w:t>
            </w:r>
          </w:p>
        </w:tc>
        <w:tc>
          <w:tcPr>
            <w:tcW w:w="5103" w:type="dxa"/>
            <w:gridSpan w:val="2"/>
            <w:shd w:val="clear" w:color="auto" w:fill="FFFFFF" w:themeFill="background1"/>
          </w:tcPr>
          <w:p w14:paraId="141112BE">
            <w:pPr>
              <w:spacing w:after="0" w:line="24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Duomenų gavėjai:</w:t>
            </w:r>
          </w:p>
          <w:p w14:paraId="6E08B97F">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Šalčininkų rajono savivaldybės administracija, </w:t>
            </w:r>
          </w:p>
          <w:p w14:paraId="5FC13000">
            <w:pPr>
              <w:spacing w:after="0" w:line="240" w:lineRule="auto"/>
              <w:jc w:val="both"/>
              <w:rPr>
                <w:rFonts w:ascii="Times New Roman" w:hAnsi="Times New Roman" w:cs="Times New Roman"/>
                <w:b/>
                <w:bCs/>
                <w:color w:val="000000"/>
                <w:sz w:val="24"/>
                <w:szCs w:val="24"/>
              </w:rPr>
            </w:pPr>
            <w:r>
              <w:rPr>
                <w:rFonts w:ascii="Times New Roman" w:hAnsi="Times New Roman" w:cs="Times New Roman"/>
                <w:color w:val="000000"/>
                <w:sz w:val="24"/>
                <w:szCs w:val="24"/>
              </w:rPr>
              <w:t>Lietuvos Respublikos socialinės apsaugos ir darbo ministerija.</w:t>
            </w:r>
          </w:p>
        </w:tc>
      </w:tr>
      <w:tr w14:paraId="72CB0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9918" w:type="dxa"/>
            <w:gridSpan w:val="3"/>
            <w:shd w:val="clear" w:color="auto" w:fill="FFFFFF" w:themeFill="background1"/>
          </w:tcPr>
          <w:p w14:paraId="78CD3083">
            <w:pPr>
              <w:spacing w:after="0" w:line="24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Saugojimo terminai:</w:t>
            </w:r>
            <w:r>
              <w:t xml:space="preserve"> </w:t>
            </w:r>
            <w:r>
              <w:rPr>
                <w:rFonts w:ascii="Times New Roman" w:hAnsi="Times New Roman" w:cs="Times New Roman"/>
                <w:sz w:val="24"/>
                <w:szCs w:val="24"/>
              </w:rPr>
              <w:t>5 metai.</w:t>
            </w:r>
          </w:p>
        </w:tc>
      </w:tr>
      <w:tr w14:paraId="63F8D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9918" w:type="dxa"/>
            <w:gridSpan w:val="3"/>
            <w:shd w:val="clear" w:color="auto" w:fill="C5E0B3" w:themeFill="accent6" w:themeFillTint="66"/>
          </w:tcPr>
          <w:p w14:paraId="729BF452">
            <w:pPr>
              <w:spacing w:after="0" w:line="24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3.6.</w:t>
            </w:r>
            <w:r>
              <w:rPr>
                <w:rFonts w:ascii="Times New Roman" w:hAnsi="Times New Roman" w:cs="Times New Roman"/>
                <w:b/>
                <w:bCs/>
                <w:color w:val="000000"/>
                <w:sz w:val="24"/>
                <w:szCs w:val="24"/>
              </w:rPr>
              <w:tab/>
            </w:r>
            <w:r>
              <w:rPr>
                <w:rFonts w:ascii="Times New Roman" w:hAnsi="Times New Roman" w:cs="Times New Roman"/>
                <w:b/>
                <w:bCs/>
                <w:color w:val="000000"/>
                <w:sz w:val="24"/>
                <w:szCs w:val="24"/>
              </w:rPr>
              <w:t>Prašymų, skundų ar kitų kreipimųsi nagrinėjimo tikslu:</w:t>
            </w:r>
          </w:p>
        </w:tc>
      </w:tr>
      <w:tr w14:paraId="2CFC2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9918" w:type="dxa"/>
            <w:gridSpan w:val="3"/>
            <w:shd w:val="clear" w:color="auto" w:fill="FFFFFF" w:themeFill="background1"/>
          </w:tcPr>
          <w:p w14:paraId="5BFDA6FD">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vardas, pavardė, el. pašto adresas, telefono numeris, parašas, bei kita prašyme ar kreipimesi pateikta informacija.</w:t>
            </w:r>
          </w:p>
        </w:tc>
      </w:tr>
      <w:tr w14:paraId="16040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4815" w:type="dxa"/>
            <w:shd w:val="clear" w:color="auto" w:fill="FFFFFF" w:themeFill="background1"/>
          </w:tcPr>
          <w:p w14:paraId="613E3682">
            <w:pPr>
              <w:spacing w:after="0" w:line="24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Teisinis pagrindas:</w:t>
            </w:r>
          </w:p>
          <w:p w14:paraId="2ABE13D0">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Reglamento 6 str. 1 d. (c) p. (siekiant įvykdyti teisinę prievolę),</w:t>
            </w:r>
          </w:p>
          <w:p w14:paraId="590ACC55">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Lietuvos Respublikos švietimo įstatymas,</w:t>
            </w:r>
          </w:p>
          <w:p w14:paraId="0E4DB472">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Lietuvos Respublikos viešojo administravimo įstatymas,</w:t>
            </w:r>
          </w:p>
          <w:p w14:paraId="56102B8A">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Lietuvos Respublikos teisės gauti informaciją ir duomenų pakartotinio naudojimo įstatymas,</w:t>
            </w:r>
          </w:p>
          <w:p w14:paraId="45633AD4">
            <w:pPr>
              <w:spacing w:after="0" w:line="240" w:lineRule="auto"/>
              <w:jc w:val="both"/>
              <w:rPr>
                <w:rFonts w:ascii="Times New Roman" w:hAnsi="Times New Roman" w:cs="Times New Roman"/>
                <w:b/>
                <w:bCs/>
                <w:color w:val="000000"/>
                <w:sz w:val="24"/>
                <w:szCs w:val="24"/>
              </w:rPr>
            </w:pPr>
            <w:r>
              <w:rPr>
                <w:rFonts w:ascii="Times New Roman" w:hAnsi="Times New Roman" w:cs="Times New Roman"/>
                <w:color w:val="000000"/>
                <w:sz w:val="24"/>
                <w:szCs w:val="24"/>
              </w:rPr>
              <w:t>Asmenų prašymų ir skundų nagrinėjimo viešojo administravimo subjektuose taisyklės.</w:t>
            </w:r>
          </w:p>
        </w:tc>
        <w:tc>
          <w:tcPr>
            <w:tcW w:w="5103" w:type="dxa"/>
            <w:gridSpan w:val="2"/>
            <w:shd w:val="clear" w:color="auto" w:fill="FFFFFF" w:themeFill="background1"/>
          </w:tcPr>
          <w:p w14:paraId="0AD4ADDC">
            <w:pPr>
              <w:spacing w:after="0" w:line="24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Duomenų gavėjai:</w:t>
            </w:r>
          </w:p>
          <w:p w14:paraId="1C1E9868">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Valstybės institucijos, kurios pateikė prašymą ar kitą kreipimąsi,</w:t>
            </w:r>
          </w:p>
          <w:p w14:paraId="5CC98C32">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valstybės institucijos, kompetentingos nagrinėti kreipimąsi (kai duomenų valdytojas nekompetentingas nagrinėti),</w:t>
            </w:r>
          </w:p>
          <w:p w14:paraId="3B143FC4">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valstybės institucijos, kurios kreipimesi nurodytos kaip papildomi adresatai ar su kuriomis susijęs kreipimasis.</w:t>
            </w:r>
          </w:p>
          <w:p w14:paraId="12DF27BC">
            <w:pPr>
              <w:spacing w:after="0" w:line="240" w:lineRule="auto"/>
              <w:jc w:val="both"/>
              <w:rPr>
                <w:rFonts w:ascii="Times New Roman" w:hAnsi="Times New Roman" w:cs="Times New Roman"/>
                <w:b/>
                <w:bCs/>
                <w:color w:val="000000"/>
                <w:sz w:val="24"/>
                <w:szCs w:val="24"/>
              </w:rPr>
            </w:pPr>
            <w:r>
              <w:rPr>
                <w:rFonts w:ascii="Times New Roman" w:hAnsi="Times New Roman" w:cs="Times New Roman"/>
                <w:color w:val="000000"/>
                <w:sz w:val="24"/>
                <w:szCs w:val="24"/>
              </w:rPr>
              <w:t>Teisės aktų nustatyta tvarka asmens duomenys gali būti perduoti teisėsaugos, teisminėms ar ikiteisminėms institucijoms dėl jų atliekamų tyrimų.</w:t>
            </w:r>
          </w:p>
        </w:tc>
      </w:tr>
      <w:tr w14:paraId="26033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9918" w:type="dxa"/>
            <w:gridSpan w:val="3"/>
            <w:shd w:val="clear" w:color="auto" w:fill="FFFFFF" w:themeFill="background1"/>
          </w:tcPr>
          <w:p w14:paraId="34D33774">
            <w:pPr>
              <w:spacing w:after="0" w:line="24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Saugojimo terminai:</w:t>
            </w:r>
            <w:r>
              <w:t xml:space="preserve"> </w:t>
            </w:r>
            <w:r>
              <w:rPr>
                <w:rFonts w:ascii="Times New Roman" w:hAnsi="Times New Roman" w:cs="Times New Roman"/>
                <w:color w:val="000000"/>
                <w:sz w:val="24"/>
                <w:szCs w:val="24"/>
              </w:rPr>
              <w:t>1 metus nuo prašymo, skundo ar kitokio kreipimosi išnagrinėjimo arba 1 metus priėmus galutinį sprendimą.</w:t>
            </w:r>
          </w:p>
        </w:tc>
      </w:tr>
      <w:tr w14:paraId="274BC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9918" w:type="dxa"/>
            <w:gridSpan w:val="3"/>
            <w:shd w:val="clear" w:color="auto" w:fill="C5E0B3" w:themeFill="accent6" w:themeFillTint="66"/>
          </w:tcPr>
          <w:p w14:paraId="65A5DE3D">
            <w:pPr>
              <w:spacing w:after="0" w:line="24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3.7.</w:t>
            </w:r>
            <w:r>
              <w:rPr>
                <w:rFonts w:ascii="Times New Roman" w:hAnsi="Times New Roman" w:cs="Times New Roman"/>
                <w:b/>
                <w:bCs/>
                <w:color w:val="000000"/>
                <w:sz w:val="24"/>
                <w:szCs w:val="24"/>
              </w:rPr>
              <w:tab/>
            </w:r>
            <w:r>
              <w:rPr>
                <w:rFonts w:ascii="Times New Roman" w:hAnsi="Times New Roman" w:cs="Times New Roman"/>
                <w:b/>
                <w:bCs/>
                <w:color w:val="000000"/>
                <w:sz w:val="24"/>
                <w:szCs w:val="24"/>
              </w:rPr>
              <w:t>El. dienyno tvarkymo tikslu:</w:t>
            </w:r>
          </w:p>
        </w:tc>
      </w:tr>
      <w:tr w14:paraId="675F2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64" w:hRule="atLeast"/>
        </w:trPr>
        <w:tc>
          <w:tcPr>
            <w:tcW w:w="9918" w:type="dxa"/>
            <w:gridSpan w:val="3"/>
            <w:shd w:val="clear" w:color="auto" w:fill="FFFFFF" w:themeFill="background1"/>
          </w:tcPr>
          <w:p w14:paraId="20C1CD6B">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ugdytinio vardas, pavardė, gimimo data, gyvenamosios vietos adresas, lankoma grupė, ugdymo kalba, pasiekimų sritys, pasiekimų lygiai ir jų pokytis, lankymo pradžia, lankymo pabaiga, nuotraukos, filmuota medžiaga, informacija apie maitinimą, įstaigos lankomumą, pateisintas/nepateisintas lankymo dienas, taikomos nuolaidos maitinimui, lengvatos;</w:t>
            </w:r>
          </w:p>
          <w:p w14:paraId="45F23F50">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Tėvų (kitų atstovų) vardas, pavardė, gyvenamosios vietos adresas, el. pašto adresas, telefono numeris, ryšys su ugdytiniu;</w:t>
            </w:r>
          </w:p>
          <w:p w14:paraId="7973B7CD">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kiti dokumentai (sistemoje įstatyminių atstovų teikiami prašymai,  susirašinėjimai, kuriuose gali būti asmens duomenų).</w:t>
            </w:r>
          </w:p>
        </w:tc>
      </w:tr>
      <w:tr w14:paraId="5AFCF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4815" w:type="dxa"/>
            <w:shd w:val="clear" w:color="auto" w:fill="FFFFFF" w:themeFill="background1"/>
          </w:tcPr>
          <w:p w14:paraId="48967975">
            <w:pPr>
              <w:spacing w:after="0" w:line="24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Teisinis pagrindas:</w:t>
            </w:r>
          </w:p>
          <w:p w14:paraId="4FBE4F2D">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Reglamento 6 str. 1 d. (c) p. (siekiant įvykdyti teisinę prievolę),</w:t>
            </w:r>
          </w:p>
          <w:p w14:paraId="52F04ABC">
            <w:pPr>
              <w:spacing w:after="0" w:line="240" w:lineRule="auto"/>
              <w:jc w:val="both"/>
              <w:rPr>
                <w:rFonts w:ascii="Times New Roman" w:hAnsi="Times New Roman" w:cs="Times New Roman"/>
                <w:b/>
                <w:bCs/>
                <w:color w:val="000000"/>
                <w:sz w:val="24"/>
                <w:szCs w:val="24"/>
              </w:rPr>
            </w:pPr>
            <w:r>
              <w:rPr>
                <w:rFonts w:ascii="Times New Roman" w:hAnsi="Times New Roman" w:cs="Times New Roman"/>
                <w:color w:val="000000"/>
                <w:sz w:val="24"/>
                <w:szCs w:val="24"/>
              </w:rPr>
              <w:t>Dienynų sudarymo elektroninio dienyno duomenų pagrindu tvarkos aprašas.</w:t>
            </w:r>
          </w:p>
        </w:tc>
        <w:tc>
          <w:tcPr>
            <w:tcW w:w="5103" w:type="dxa"/>
            <w:gridSpan w:val="2"/>
            <w:shd w:val="clear" w:color="auto" w:fill="FFFFFF" w:themeFill="background1"/>
          </w:tcPr>
          <w:p w14:paraId="677002E2">
            <w:pPr>
              <w:spacing w:after="0" w:line="24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Duomenų gavėjai:</w:t>
            </w:r>
          </w:p>
          <w:p w14:paraId="4F2B8A37">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Lietuvos Respublikos švietimo, mokslo ir sporto ministerija (Mokinių registras),</w:t>
            </w:r>
          </w:p>
          <w:p w14:paraId="54625252">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El. dienynas – duomenų tvarkytojas.</w:t>
            </w:r>
          </w:p>
        </w:tc>
      </w:tr>
      <w:tr w14:paraId="6FD4D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9918" w:type="dxa"/>
            <w:gridSpan w:val="3"/>
            <w:shd w:val="clear" w:color="auto" w:fill="FFFFFF" w:themeFill="background1"/>
          </w:tcPr>
          <w:p w14:paraId="35433F01">
            <w:pPr>
              <w:spacing w:after="0" w:line="24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Saugojimo terminai: </w:t>
            </w:r>
            <w:r>
              <w:rPr>
                <w:rFonts w:ascii="Times New Roman" w:hAnsi="Times New Roman" w:cs="Times New Roman"/>
                <w:color w:val="000000"/>
                <w:sz w:val="24"/>
                <w:szCs w:val="24"/>
              </w:rPr>
              <w:t>2 (po programos baigimo).</w:t>
            </w:r>
          </w:p>
        </w:tc>
      </w:tr>
      <w:tr w14:paraId="381D2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9918" w:type="dxa"/>
            <w:gridSpan w:val="3"/>
            <w:shd w:val="clear" w:color="auto" w:fill="C5E0B3" w:themeFill="accent6" w:themeFillTint="66"/>
          </w:tcPr>
          <w:p w14:paraId="547C1ACE">
            <w:pPr>
              <w:spacing w:after="0" w:line="24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3.8.</w:t>
            </w:r>
            <w:r>
              <w:rPr>
                <w:rFonts w:ascii="Times New Roman" w:hAnsi="Times New Roman" w:cs="Times New Roman"/>
                <w:b/>
                <w:bCs/>
                <w:color w:val="000000"/>
                <w:sz w:val="24"/>
                <w:szCs w:val="24"/>
              </w:rPr>
              <w:tab/>
            </w:r>
            <w:r>
              <w:rPr>
                <w:rFonts w:ascii="Times New Roman" w:hAnsi="Times New Roman" w:cs="Times New Roman"/>
                <w:b/>
                <w:bCs/>
                <w:color w:val="000000"/>
                <w:sz w:val="24"/>
                <w:szCs w:val="24"/>
              </w:rPr>
              <w:t>Finansinės apskaitos tikslu:</w:t>
            </w:r>
          </w:p>
        </w:tc>
      </w:tr>
      <w:tr w14:paraId="5E696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3" w:hRule="atLeast"/>
        </w:trPr>
        <w:tc>
          <w:tcPr>
            <w:tcW w:w="9918" w:type="dxa"/>
            <w:gridSpan w:val="3"/>
            <w:shd w:val="clear" w:color="auto" w:fill="FFFFFF" w:themeFill="background1"/>
          </w:tcPr>
          <w:p w14:paraId="52068000">
            <w:pPr>
              <w:spacing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vardas, pavardė, gimimo data arba asmens kodas, adresas, telefono numeris, el. pašto adresas, banko sąskaitos numeris, atliktų bankinių mokėjimų išrašai, individualios veiklos ar verslo liudijimo dokumento duomenys (prekių, darbų ar paslaugų tiekėjų bei gavėjų), mokėjimų ir įsiskolinimo informacija,  kiti duomenys reikalingi finansinei apskaitai tvarkyti.</w:t>
            </w:r>
          </w:p>
        </w:tc>
      </w:tr>
      <w:tr w14:paraId="7EFD2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4815" w:type="dxa"/>
            <w:shd w:val="clear" w:color="auto" w:fill="FFFFFF" w:themeFill="background1"/>
          </w:tcPr>
          <w:p w14:paraId="0DDE79CB">
            <w:pPr>
              <w:spacing w:after="0" w:line="24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Teisinis pagrindas:</w:t>
            </w:r>
          </w:p>
          <w:p w14:paraId="2AF31E6A">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Reglamento 6 str. 1 d. (c) p. (siekiant įvykdyti teisinę prievolę),</w:t>
            </w:r>
          </w:p>
          <w:p w14:paraId="4BE28ECA">
            <w:pPr>
              <w:spacing w:after="0" w:line="240" w:lineRule="auto"/>
              <w:jc w:val="both"/>
              <w:rPr>
                <w:rFonts w:ascii="Times New Roman" w:hAnsi="Times New Roman" w:cs="Times New Roman"/>
                <w:b/>
                <w:bCs/>
                <w:color w:val="000000"/>
                <w:sz w:val="24"/>
                <w:szCs w:val="24"/>
              </w:rPr>
            </w:pPr>
            <w:r>
              <w:rPr>
                <w:rFonts w:ascii="Times New Roman" w:hAnsi="Times New Roman" w:cs="Times New Roman"/>
                <w:color w:val="000000"/>
                <w:sz w:val="24"/>
                <w:szCs w:val="24"/>
              </w:rPr>
              <w:t>Lietuvos Respublikos finansinės apskaitos įstatymas.</w:t>
            </w:r>
          </w:p>
        </w:tc>
        <w:tc>
          <w:tcPr>
            <w:tcW w:w="5103" w:type="dxa"/>
            <w:gridSpan w:val="2"/>
            <w:shd w:val="clear" w:color="auto" w:fill="FFFFFF" w:themeFill="background1"/>
          </w:tcPr>
          <w:p w14:paraId="4D8CC3C2">
            <w:pPr>
              <w:spacing w:after="0" w:line="24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Duomenų gavėjai:</w:t>
            </w:r>
          </w:p>
          <w:p w14:paraId="2C3EC44B">
            <w:pPr>
              <w:spacing w:after="0" w:line="240" w:lineRule="auto"/>
              <w:jc w:val="both"/>
              <w:rPr>
                <w:rFonts w:ascii="Times New Roman" w:hAnsi="Times New Roman" w:cs="Times New Roman"/>
                <w:b/>
                <w:bCs/>
                <w:color w:val="000000"/>
                <w:sz w:val="24"/>
                <w:szCs w:val="24"/>
              </w:rPr>
            </w:pPr>
            <w:r>
              <w:rPr>
                <w:rFonts w:ascii="Times New Roman" w:hAnsi="Times New Roman" w:cs="Times New Roman"/>
                <w:color w:val="000000"/>
                <w:sz w:val="24"/>
                <w:szCs w:val="24"/>
              </w:rPr>
              <w:t>Šalčininkų rajono savivaldybės administracija – duomenų tvarkytojas.</w:t>
            </w:r>
          </w:p>
        </w:tc>
      </w:tr>
      <w:tr w14:paraId="2EA16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9918" w:type="dxa"/>
            <w:gridSpan w:val="3"/>
            <w:shd w:val="clear" w:color="auto" w:fill="FFFFFF" w:themeFill="background1"/>
          </w:tcPr>
          <w:p w14:paraId="5151150D">
            <w:pPr>
              <w:spacing w:after="0" w:line="24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Saugojimo terminai:</w:t>
            </w:r>
            <w:r>
              <w:t xml:space="preserve"> </w:t>
            </w:r>
            <w:r>
              <w:rPr>
                <w:rFonts w:ascii="Times New Roman" w:hAnsi="Times New Roman" w:cs="Times New Roman"/>
                <w:color w:val="000000"/>
                <w:sz w:val="24"/>
                <w:szCs w:val="24"/>
              </w:rPr>
              <w:t>Bendrųjų dokumentų saugojimo terminų rodyklės 10 p. nustatytais terminais.</w:t>
            </w:r>
          </w:p>
        </w:tc>
      </w:tr>
      <w:tr w14:paraId="46B27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9918" w:type="dxa"/>
            <w:gridSpan w:val="3"/>
            <w:shd w:val="clear" w:color="auto" w:fill="C5E0B3" w:themeFill="accent6" w:themeFillTint="66"/>
          </w:tcPr>
          <w:p w14:paraId="00F80A5F">
            <w:pPr>
              <w:pStyle w:val="17"/>
              <w:numPr>
                <w:ilvl w:val="1"/>
                <w:numId w:val="1"/>
              </w:numPr>
              <w:spacing w:after="0" w:line="240" w:lineRule="auto"/>
              <w:ind w:hanging="720"/>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Skolų išieškojimo tikslu:</w:t>
            </w:r>
          </w:p>
        </w:tc>
      </w:tr>
      <w:tr w14:paraId="57E9B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9918" w:type="dxa"/>
            <w:gridSpan w:val="3"/>
            <w:shd w:val="clear" w:color="auto" w:fill="FFFFFF" w:themeFill="background1"/>
          </w:tcPr>
          <w:p w14:paraId="48614D92">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vardas, pavardė, gimimo data arba asmens kodas, adresas, telefono numeris, el. pašto adresas, skolos dydis (pradelsta suma), padengtos ir mokėtinos skolos dydis, atsiskaitymo informacija, kita informacija, susijusi su skola ir/ar skolininku, kuri reikalinga skolų išieškojimo tikslais.</w:t>
            </w:r>
          </w:p>
        </w:tc>
      </w:tr>
      <w:tr w14:paraId="2EBE0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4815" w:type="dxa"/>
            <w:shd w:val="clear" w:color="auto" w:fill="FFFFFF" w:themeFill="background1"/>
          </w:tcPr>
          <w:p w14:paraId="3BB4EFC4">
            <w:pPr>
              <w:spacing w:after="0" w:line="24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Teisinis pagrindas:</w:t>
            </w:r>
          </w:p>
          <w:p w14:paraId="275EF6FD">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Reglamento 6 str. 1 d. (f) p. (teisėtas interesas).</w:t>
            </w:r>
          </w:p>
        </w:tc>
        <w:tc>
          <w:tcPr>
            <w:tcW w:w="5103" w:type="dxa"/>
            <w:gridSpan w:val="2"/>
            <w:shd w:val="clear" w:color="auto" w:fill="FFFFFF" w:themeFill="background1"/>
          </w:tcPr>
          <w:p w14:paraId="01361803">
            <w:pPr>
              <w:spacing w:after="0" w:line="24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Duomenų gavėjai:</w:t>
            </w:r>
          </w:p>
          <w:p w14:paraId="1343E53D">
            <w:pPr>
              <w:spacing w:after="0" w:line="240" w:lineRule="auto"/>
              <w:jc w:val="both"/>
              <w:rPr>
                <w:rFonts w:ascii="Times New Roman" w:hAnsi="Times New Roman" w:cs="Times New Roman"/>
                <w:b/>
                <w:bCs/>
                <w:color w:val="000000"/>
                <w:sz w:val="24"/>
                <w:szCs w:val="24"/>
              </w:rPr>
            </w:pPr>
            <w:r>
              <w:rPr>
                <w:rFonts w:ascii="Times New Roman" w:hAnsi="Times New Roman" w:cs="Times New Roman"/>
                <w:color w:val="000000"/>
                <w:sz w:val="24"/>
                <w:szCs w:val="24"/>
              </w:rPr>
              <w:t>Šalčininkų rajono savivaldybės administracija – duomenų tvarkytojas.</w:t>
            </w:r>
          </w:p>
        </w:tc>
      </w:tr>
      <w:tr w14:paraId="2125F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9918" w:type="dxa"/>
            <w:gridSpan w:val="3"/>
            <w:shd w:val="clear" w:color="auto" w:fill="FFFFFF" w:themeFill="background1"/>
          </w:tcPr>
          <w:p w14:paraId="4B19357E">
            <w:pPr>
              <w:spacing w:after="0" w:line="24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Saugojimo terminai:</w:t>
            </w:r>
            <w:r>
              <w:t xml:space="preserve"> </w:t>
            </w:r>
            <w:r>
              <w:rPr>
                <w:rFonts w:ascii="Times New Roman" w:hAnsi="Times New Roman" w:cs="Times New Roman"/>
                <w:sz w:val="24"/>
                <w:szCs w:val="24"/>
              </w:rPr>
              <w:t>Bendrųjų dokumentų saugojimo terminų rodyklės 10 p. nustatytais terminais.</w:t>
            </w:r>
          </w:p>
        </w:tc>
      </w:tr>
      <w:tr w14:paraId="08024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9918" w:type="dxa"/>
            <w:gridSpan w:val="3"/>
            <w:shd w:val="clear" w:color="auto" w:fill="C5E0B3" w:themeFill="accent6" w:themeFillTint="66"/>
          </w:tcPr>
          <w:p w14:paraId="490CB82C">
            <w:pPr>
              <w:pStyle w:val="17"/>
              <w:numPr>
                <w:ilvl w:val="1"/>
                <w:numId w:val="1"/>
              </w:numPr>
              <w:spacing w:after="0" w:line="240" w:lineRule="auto"/>
              <w:ind w:left="318" w:hanging="318"/>
              <w:jc w:val="both"/>
              <w:rPr>
                <w:rFonts w:ascii="Times New Roman" w:hAnsi="Times New Roman" w:cs="Times New Roman"/>
                <w:b/>
                <w:bCs/>
                <w:sz w:val="24"/>
                <w:szCs w:val="24"/>
              </w:rPr>
            </w:pPr>
            <w:r>
              <w:rPr>
                <w:rFonts w:ascii="Times New Roman" w:hAnsi="Times New Roman" w:cs="Times New Roman"/>
                <w:b/>
                <w:bCs/>
                <w:sz w:val="24"/>
                <w:szCs w:val="24"/>
              </w:rPr>
              <w:t>Turto bei ugdytinių ir dirbančių asmenų saugumo užtikrinimo tikslu:</w:t>
            </w:r>
          </w:p>
        </w:tc>
      </w:tr>
      <w:tr w14:paraId="077A9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trPr>
        <w:tc>
          <w:tcPr>
            <w:tcW w:w="9918" w:type="dxa"/>
            <w:gridSpan w:val="3"/>
            <w:shd w:val="clear" w:color="auto" w:fill="FFFFFF" w:themeFill="background1"/>
          </w:tcPr>
          <w:p w14:paraId="5A69BA3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svečių registracijos: vardas, pavardė, atvykimo ir išvykimo laikas, vizito tikslas ir parašas;</w:t>
            </w:r>
          </w:p>
          <w:p w14:paraId="251A92B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siekiant identifikuoti asmenis pasiimančius ugdytinius iš įstaigos: vardas, pavardė, grupė, parašas.</w:t>
            </w:r>
          </w:p>
        </w:tc>
      </w:tr>
      <w:tr w14:paraId="7F58F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4815" w:type="dxa"/>
            <w:shd w:val="clear" w:color="auto" w:fill="FFFFFF" w:themeFill="background1"/>
          </w:tcPr>
          <w:p w14:paraId="05E680F1">
            <w:pPr>
              <w:spacing w:after="0" w:line="24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Teisinis pagrindas:</w:t>
            </w:r>
          </w:p>
          <w:p w14:paraId="76ED52E6">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Reglamento 6 str. 1 d. (f) p. (teisėtas interesas).</w:t>
            </w:r>
          </w:p>
        </w:tc>
        <w:tc>
          <w:tcPr>
            <w:tcW w:w="5103" w:type="dxa"/>
            <w:gridSpan w:val="2"/>
            <w:shd w:val="clear" w:color="auto" w:fill="FFFFFF" w:themeFill="background1"/>
          </w:tcPr>
          <w:p w14:paraId="099227FC">
            <w:pPr>
              <w:spacing w:after="0" w:line="24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Duomenų gavėjai:</w:t>
            </w:r>
          </w:p>
          <w:p w14:paraId="4714ADB6">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teisės aktų nustatyta tvarka asmens duomenys gali būti perduoti teisėsaugos, teisminėms ar ikiteisminėms institucijoms dėl jų atliekamų tyrimų.</w:t>
            </w:r>
          </w:p>
        </w:tc>
      </w:tr>
      <w:tr w14:paraId="53231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9918" w:type="dxa"/>
            <w:gridSpan w:val="3"/>
            <w:shd w:val="clear" w:color="auto" w:fill="FFFFFF" w:themeFill="background1"/>
          </w:tcPr>
          <w:p w14:paraId="1408B888">
            <w:pPr>
              <w:spacing w:after="0" w:line="240" w:lineRule="auto"/>
              <w:jc w:val="both"/>
              <w:rPr>
                <w:rFonts w:ascii="Times New Roman" w:hAnsi="Times New Roman" w:cs="Times New Roman"/>
                <w:sz w:val="24"/>
                <w:szCs w:val="24"/>
              </w:rPr>
            </w:pPr>
            <w:r>
              <w:rPr>
                <w:rFonts w:ascii="Times New Roman" w:hAnsi="Times New Roman" w:cs="Times New Roman"/>
                <w:b/>
                <w:bCs/>
                <w:color w:val="000000"/>
                <w:sz w:val="24"/>
                <w:szCs w:val="24"/>
              </w:rPr>
              <w:t>Saugojimo terminai:</w:t>
            </w:r>
            <w:r>
              <w:t xml:space="preserve"> S</w:t>
            </w:r>
            <w:r>
              <w:rPr>
                <w:rFonts w:ascii="Times New Roman" w:hAnsi="Times New Roman" w:cs="Times New Roman"/>
                <w:sz w:val="24"/>
                <w:szCs w:val="24"/>
              </w:rPr>
              <w:t>večių registracijos duomenys -14 dienų,</w:t>
            </w:r>
          </w:p>
          <w:p w14:paraId="2D9BF56D">
            <w:pPr>
              <w:spacing w:after="0" w:line="240" w:lineRule="auto"/>
              <w:jc w:val="both"/>
              <w:rPr>
                <w:rFonts w:ascii="Times New Roman" w:hAnsi="Times New Roman" w:cs="Times New Roman"/>
                <w:b/>
                <w:bCs/>
                <w:color w:val="000000"/>
                <w:sz w:val="24"/>
                <w:szCs w:val="24"/>
              </w:rPr>
            </w:pPr>
            <w:r>
              <w:rPr>
                <w:rFonts w:ascii="Times New Roman" w:hAnsi="Times New Roman" w:cs="Times New Roman"/>
                <w:sz w:val="24"/>
                <w:szCs w:val="24"/>
              </w:rPr>
              <w:t>asmenų, kurie pasiima ugdytinius iš įstaigos – iki ugdymo sutarties pabaigos.</w:t>
            </w:r>
          </w:p>
        </w:tc>
      </w:tr>
      <w:tr w14:paraId="598B2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9918" w:type="dxa"/>
            <w:gridSpan w:val="3"/>
            <w:shd w:val="clear" w:color="auto" w:fill="C5E0B3" w:themeFill="accent6" w:themeFillTint="66"/>
          </w:tcPr>
          <w:p w14:paraId="051D8BDC">
            <w:pPr>
              <w:pStyle w:val="17"/>
              <w:numPr>
                <w:ilvl w:val="1"/>
                <w:numId w:val="1"/>
              </w:numPr>
              <w:spacing w:after="0" w:line="240" w:lineRule="auto"/>
              <w:ind w:left="318" w:hanging="284"/>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Mokinių registro tvarkymo tikslu:</w:t>
            </w:r>
          </w:p>
        </w:tc>
      </w:tr>
      <w:tr w14:paraId="39D20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9918" w:type="dxa"/>
            <w:gridSpan w:val="3"/>
            <w:shd w:val="clear" w:color="auto" w:fill="FFFFFF" w:themeFill="background1"/>
          </w:tcPr>
          <w:p w14:paraId="49CF8945">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asmens duomenų sąrašas nustatytas Mokinių registro nuostatų 16 p</w:t>
            </w:r>
          </w:p>
        </w:tc>
      </w:tr>
      <w:tr w14:paraId="46D81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4815" w:type="dxa"/>
            <w:shd w:val="clear" w:color="auto" w:fill="FFFFFF" w:themeFill="background1"/>
          </w:tcPr>
          <w:p w14:paraId="492C5BEC">
            <w:pPr>
              <w:spacing w:after="0" w:line="240" w:lineRule="auto"/>
              <w:jc w:val="both"/>
            </w:pPr>
            <w:r>
              <w:rPr>
                <w:rFonts w:ascii="Times New Roman" w:hAnsi="Times New Roman" w:cs="Times New Roman"/>
                <w:b/>
                <w:bCs/>
                <w:color w:val="000000"/>
                <w:sz w:val="24"/>
                <w:szCs w:val="24"/>
              </w:rPr>
              <w:t>Teisinis pagrindas:</w:t>
            </w:r>
            <w:r>
              <w:t xml:space="preserve"> </w:t>
            </w:r>
          </w:p>
          <w:p w14:paraId="45CF5B2E">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Mokinių registro nuostatai,</w:t>
            </w:r>
          </w:p>
          <w:p w14:paraId="3EE9C383">
            <w:pPr>
              <w:spacing w:after="0" w:line="240" w:lineRule="auto"/>
              <w:jc w:val="both"/>
              <w:rPr>
                <w:rFonts w:ascii="Times New Roman" w:hAnsi="Times New Roman" w:cs="Times New Roman"/>
                <w:b/>
                <w:bCs/>
                <w:color w:val="000000"/>
                <w:sz w:val="24"/>
                <w:szCs w:val="24"/>
              </w:rPr>
            </w:pPr>
            <w:r>
              <w:rPr>
                <w:rFonts w:ascii="Times New Roman" w:hAnsi="Times New Roman" w:cs="Times New Roman"/>
                <w:color w:val="000000"/>
                <w:sz w:val="24"/>
                <w:szCs w:val="24"/>
              </w:rPr>
              <w:t>Reglamento  28 str. (duomenų tvarkytojas).</w:t>
            </w:r>
          </w:p>
        </w:tc>
        <w:tc>
          <w:tcPr>
            <w:tcW w:w="5103" w:type="dxa"/>
            <w:gridSpan w:val="2"/>
            <w:shd w:val="clear" w:color="auto" w:fill="FFFFFF" w:themeFill="background1"/>
          </w:tcPr>
          <w:p w14:paraId="28FE3D3A">
            <w:pPr>
              <w:spacing w:after="0" w:line="24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Duomenų gavėjai:</w:t>
            </w:r>
          </w:p>
          <w:p w14:paraId="3C7F9C3C">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Lietuvos Respublikos švietimo, mokslo ir sporto ministerija,</w:t>
            </w:r>
          </w:p>
          <w:p w14:paraId="06996C30">
            <w:pPr>
              <w:spacing w:after="0" w:line="240" w:lineRule="auto"/>
              <w:jc w:val="both"/>
              <w:rPr>
                <w:rFonts w:ascii="Times New Roman" w:hAnsi="Times New Roman" w:cs="Times New Roman"/>
                <w:b/>
                <w:bCs/>
                <w:color w:val="000000"/>
                <w:sz w:val="24"/>
                <w:szCs w:val="24"/>
              </w:rPr>
            </w:pPr>
            <w:r>
              <w:rPr>
                <w:rFonts w:ascii="Times New Roman" w:hAnsi="Times New Roman" w:cs="Times New Roman"/>
                <w:color w:val="000000"/>
                <w:sz w:val="24"/>
                <w:szCs w:val="24"/>
              </w:rPr>
              <w:t>Nacionalinė švietimo agentūra.</w:t>
            </w:r>
          </w:p>
        </w:tc>
      </w:tr>
      <w:tr w14:paraId="010F1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9918" w:type="dxa"/>
            <w:gridSpan w:val="3"/>
            <w:shd w:val="clear" w:color="auto" w:fill="FFFFFF" w:themeFill="background1"/>
          </w:tcPr>
          <w:p w14:paraId="6C11C713">
            <w:pPr>
              <w:spacing w:after="0" w:line="24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Saugojimo terminai:</w:t>
            </w:r>
            <w:r>
              <w:t xml:space="preserve"> </w:t>
            </w:r>
            <w:r>
              <w:rPr>
                <w:rFonts w:ascii="Times New Roman" w:hAnsi="Times New Roman" w:cs="Times New Roman"/>
              </w:rPr>
              <w:t>a</w:t>
            </w:r>
            <w:r>
              <w:rPr>
                <w:rFonts w:ascii="Times New Roman" w:hAnsi="Times New Roman" w:cs="Times New Roman"/>
                <w:color w:val="000000"/>
                <w:sz w:val="24"/>
                <w:szCs w:val="24"/>
              </w:rPr>
              <w:t>rchyvo duomenys saugomi 10 metų.</w:t>
            </w:r>
          </w:p>
        </w:tc>
      </w:tr>
    </w:tbl>
    <w:p w14:paraId="3AD8095A">
      <w:pPr>
        <w:numPr>
          <w:ilvl w:val="0"/>
          <w:numId w:val="1"/>
        </w:numPr>
        <w:spacing w:after="160" w:line="240" w:lineRule="auto"/>
        <w:ind w:left="0" w:firstLine="0"/>
        <w:contextualSpacing/>
        <w:jc w:val="both"/>
        <w:rPr>
          <w:rFonts w:ascii="Times New Roman" w:hAnsi="Times New Roman" w:cs="Times New Roman"/>
          <w:color w:val="000000"/>
          <w:sz w:val="24"/>
          <w:szCs w:val="24"/>
        </w:rPr>
      </w:pPr>
      <w:r>
        <w:rPr>
          <w:rFonts w:ascii="Times New Roman" w:hAnsi="Times New Roman" w:cs="Times New Roman"/>
          <w:b/>
          <w:bCs/>
          <w:color w:val="000000"/>
          <w:sz w:val="24"/>
          <w:szCs w:val="24"/>
        </w:rPr>
        <w:t xml:space="preserve">Duomenų šaltinis </w:t>
      </w:r>
      <w:r>
        <w:rPr>
          <w:rFonts w:ascii="Times New Roman" w:hAnsi="Times New Roman" w:cs="Times New Roman"/>
          <w:color w:val="000000"/>
          <w:sz w:val="24"/>
          <w:szCs w:val="24"/>
        </w:rPr>
        <w:t>– duomenų subjektas arba jo įstatyminis atstovas. Kiti duomenų šaltiniai: Elektroninės sveikatos paslaugų ir bendradarbiavimo infrastruktūros informacinė sistema; Šalčininkų rajono savivaldybės psichologinė – pedagoginė tarnyba,</w:t>
      </w:r>
      <w:r>
        <w:t xml:space="preserve"> </w:t>
      </w:r>
      <w:r>
        <w:rPr>
          <w:rFonts w:ascii="Times New Roman" w:hAnsi="Times New Roman" w:cs="Times New Roman"/>
          <w:color w:val="000000"/>
          <w:sz w:val="24"/>
          <w:szCs w:val="24"/>
        </w:rPr>
        <w:t>Valstybės vaiko teisių apsaugos ir įvaikinimo tarnyba, Mokinių registras.</w:t>
      </w:r>
    </w:p>
    <w:p w14:paraId="0CEB9911">
      <w:pPr>
        <w:numPr>
          <w:ilvl w:val="0"/>
          <w:numId w:val="1"/>
        </w:numPr>
        <w:spacing w:after="160" w:line="240" w:lineRule="auto"/>
        <w:ind w:left="0" w:firstLine="0"/>
        <w:contextualSpacing/>
        <w:jc w:val="both"/>
        <w:rPr>
          <w:rFonts w:ascii="Times New Roman" w:hAnsi="Times New Roman" w:cs="Times New Roman"/>
          <w:color w:val="000000"/>
          <w:sz w:val="24"/>
          <w:szCs w:val="24"/>
        </w:rPr>
      </w:pPr>
      <w:r>
        <w:rPr>
          <w:rFonts w:ascii="Times New Roman" w:hAnsi="Times New Roman" w:cs="Times New Roman"/>
          <w:b/>
          <w:bCs/>
          <w:color w:val="000000"/>
          <w:sz w:val="24"/>
          <w:szCs w:val="24"/>
        </w:rPr>
        <w:t>Turite šias teises:</w:t>
      </w:r>
      <w:r>
        <w:rPr>
          <w:rFonts w:ascii="Times New Roman" w:hAnsi="Times New Roman" w:cs="Times New Roman"/>
          <w:color w:val="000000"/>
          <w:sz w:val="24"/>
          <w:szCs w:val="24"/>
        </w:rPr>
        <w:t xml:space="preserve"> gauti informaciją apie savo asmens duomenų tvarkymą; susipažinti su savo asmens duomenimis; atšaukti savo sutikimą tvarkyti asmens duomenis; prašyti ištaisyti netikslius, papildyti neišsamius asmens duomenis; prašyti ištrinti (teisė „būti pamirštam“) asmens duomenis, jei tai galima pagrįsti viena iš priežasčių, numatytų Bendrojo duomenų apsaugos reglamento 17 straipsnio 1 dalyje; prašyti apriboti savo asmens duomenų tvarkymą, kai taikomas vienas iš atvejų, numatytų Bendrojo duomenų apsaugos reglamento 18 straipsnio 1 dalyje; prašyti perkelti asmens duomenis; nesutikti su asmens duomenų tvarkymu. </w:t>
      </w:r>
    </w:p>
    <w:p w14:paraId="455BD82C">
      <w:pPr>
        <w:spacing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Šias teises galite įgyvendinti teisės aktų nustatyta tvarka. Informacija apie asmens teisių įgyvendinimo tvarką skelbiama duomenų valdytojo interneto svetainės skiltyje „Asmens duomenų apsauga“. Iškilus klausimams dėl duomenų subjektų teisių įgyvendinimo, maloniai prašome kreiptis į duomenų apsaugos pareigūną 2 punkte nurodytais kontaktais.</w:t>
      </w:r>
    </w:p>
    <w:p w14:paraId="6F80F642">
      <w:pPr>
        <w:numPr>
          <w:ilvl w:val="0"/>
          <w:numId w:val="1"/>
        </w:numPr>
        <w:spacing w:after="160" w:line="240" w:lineRule="auto"/>
        <w:ind w:left="0" w:firstLine="0"/>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Jūsų duomenys nebus naudojami automatizuotiems sprendimams priimti Jūsų atžvilgiu, įskaitant profiliavimą.</w:t>
      </w:r>
    </w:p>
    <w:p w14:paraId="41743FDB">
      <w:pPr>
        <w:numPr>
          <w:ilvl w:val="0"/>
          <w:numId w:val="1"/>
        </w:numPr>
        <w:spacing w:after="160" w:line="240" w:lineRule="auto"/>
        <w:ind w:left="0" w:firstLine="0"/>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Visą aktualią informaciją apie asmens duomenų tvarkymą taip pat galite rasti duomenų valdytojo tinklapio skiltyje „Asmens duomenų apsauga“.</w:t>
      </w:r>
    </w:p>
    <w:p w14:paraId="23C29465">
      <w:pPr>
        <w:numPr>
          <w:ilvl w:val="0"/>
          <w:numId w:val="1"/>
        </w:numPr>
        <w:spacing w:after="160" w:line="240" w:lineRule="auto"/>
        <w:ind w:left="0" w:firstLine="0"/>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Jeigu Jūs manote, kad Jūsų duomenis mes tvarkome pažeisdami duomenų apsaugos teisės aktų reikalavimus, mes visuomet pirmiausia prašome kreiptis tiesiogiai į mus. Jeigu Jūsų netenkins mūsų siūlomas problemos išsprendimo būdas arba, Jūsų nuomone, mes nesiimsime pagal Jūsų prašymą būtinų veiksmų, Jūs turėsite teisę pateikti skundą Valstybinei duomenų apsaugos inspekcijai (L. Sapiegos g. 17, LT-10312 Vilnius; tel. (8 5) 212 7532; el. paštas: ada@ada.lt). </w:t>
      </w:r>
    </w:p>
    <w:p w14:paraId="7AC3A661">
      <w:pPr>
        <w:widowControl w:val="0"/>
        <w:tabs>
          <w:tab w:val="left" w:pos="851"/>
        </w:tabs>
        <w:autoSpaceDE w:val="0"/>
        <w:autoSpaceDN w:val="0"/>
        <w:spacing w:after="0" w:line="240" w:lineRule="auto"/>
        <w:ind w:right="324"/>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3ED2C037">
      <w:pPr>
        <w:spacing w:after="160" w:line="259" w:lineRule="auto"/>
        <w:rPr>
          <w:rFonts w:ascii="Times New Roman" w:hAnsi="Times New Roman" w:cs="Times New Roman"/>
          <w:color w:val="000000"/>
          <w:sz w:val="24"/>
          <w:szCs w:val="24"/>
        </w:rPr>
      </w:pPr>
      <w:r>
        <w:rPr>
          <w:rFonts w:ascii="Times New Roman" w:hAnsi="Times New Roman" w:cs="Times New Roman"/>
          <w:color w:val="000000"/>
          <w:sz w:val="24"/>
          <w:szCs w:val="24"/>
        </w:rPr>
        <w:br w:type="page"/>
      </w:r>
    </w:p>
    <w:p w14:paraId="3624C3E4">
      <w:pPr>
        <w:shd w:val="clear" w:color="auto" w:fill="FFFFFF"/>
        <w:jc w:val="both"/>
        <w:rPr>
          <w:rFonts w:ascii="Times New Roman" w:hAnsi="Times New Roman" w:cs="Times New Roman"/>
          <w:color w:val="000000"/>
          <w:sz w:val="24"/>
          <w:szCs w:val="24"/>
        </w:rPr>
      </w:pPr>
    </w:p>
    <w:p w14:paraId="3B7BC75D">
      <w:pPr>
        <w:keepNext/>
        <w:tabs>
          <w:tab w:val="left" w:pos="5812"/>
        </w:tabs>
        <w:spacing w:after="0" w:line="240" w:lineRule="auto"/>
        <w:ind w:left="5670"/>
        <w:outlineLvl w:val="0"/>
        <w:rPr>
          <w:rFonts w:ascii="Times New Roman" w:hAnsi="Times New Roman" w:cs="Times New Roman"/>
          <w:sz w:val="24"/>
          <w:szCs w:val="24"/>
        </w:rPr>
      </w:pPr>
    </w:p>
    <w:p w14:paraId="169C03D8">
      <w:pPr>
        <w:keepNext/>
        <w:tabs>
          <w:tab w:val="left" w:pos="5812"/>
        </w:tabs>
        <w:spacing w:after="0" w:line="240" w:lineRule="auto"/>
        <w:ind w:left="5670"/>
        <w:outlineLvl w:val="0"/>
        <w:rPr>
          <w:rFonts w:ascii="Times New Roman" w:hAnsi="Times New Roman" w:cs="Times New Roman"/>
          <w:sz w:val="24"/>
          <w:szCs w:val="24"/>
        </w:rPr>
      </w:pPr>
      <w:r>
        <w:rPr>
          <w:rFonts w:ascii="Times New Roman" w:hAnsi="Times New Roman" w:cs="Times New Roman"/>
          <w:sz w:val="24"/>
          <w:szCs w:val="24"/>
        </w:rPr>
        <w:t>Jašiūnų lopšelio-darželio „Žilvitis“ direktoriaus</w:t>
      </w:r>
    </w:p>
    <w:p w14:paraId="7A4C2CC3">
      <w:pPr>
        <w:keepNext/>
        <w:tabs>
          <w:tab w:val="left" w:pos="5812"/>
        </w:tabs>
        <w:spacing w:after="0" w:line="240" w:lineRule="auto"/>
        <w:ind w:left="5670"/>
        <w:outlineLvl w:val="0"/>
        <w:rPr>
          <w:rFonts w:ascii="Times New Roman" w:hAnsi="Times New Roman" w:cs="Times New Roman"/>
          <w:sz w:val="24"/>
          <w:szCs w:val="24"/>
        </w:rPr>
      </w:pPr>
      <w:r>
        <w:rPr>
          <w:rFonts w:ascii="Times New Roman" w:hAnsi="Times New Roman" w:cs="Times New Roman"/>
          <w:sz w:val="24"/>
          <w:szCs w:val="24"/>
        </w:rPr>
        <w:t>202</w:t>
      </w:r>
      <w:r>
        <w:rPr>
          <w:rFonts w:hint="default" w:ascii="Times New Roman" w:hAnsi="Times New Roman" w:cs="Times New Roman"/>
          <w:sz w:val="24"/>
          <w:szCs w:val="24"/>
          <w:lang w:val="lt-LT"/>
        </w:rPr>
        <w:t>4</w:t>
      </w:r>
      <w:r>
        <w:rPr>
          <w:rFonts w:ascii="Times New Roman" w:hAnsi="Times New Roman" w:cs="Times New Roman"/>
          <w:sz w:val="24"/>
          <w:szCs w:val="24"/>
        </w:rPr>
        <w:t xml:space="preserve"> m. </w:t>
      </w:r>
      <w:r>
        <w:rPr>
          <w:rFonts w:hint="default" w:ascii="Times New Roman" w:hAnsi="Times New Roman" w:cs="Times New Roman"/>
          <w:sz w:val="24"/>
          <w:szCs w:val="24"/>
          <w:lang w:val="lt-LT"/>
        </w:rPr>
        <w:t xml:space="preserve">rugpjūčio 19 </w:t>
      </w:r>
      <w:r>
        <w:rPr>
          <w:rFonts w:ascii="Times New Roman" w:hAnsi="Times New Roman" w:cs="Times New Roman"/>
          <w:sz w:val="24"/>
          <w:szCs w:val="24"/>
        </w:rPr>
        <w:t>d. įsakymo Nr.__</w:t>
      </w:r>
      <w:r>
        <w:rPr>
          <w:rFonts w:hint="default" w:ascii="Times New Roman" w:hAnsi="Times New Roman" w:cs="Times New Roman"/>
          <w:sz w:val="24"/>
          <w:szCs w:val="24"/>
          <w:lang w:val="lt-LT"/>
        </w:rPr>
        <w:t>36</w:t>
      </w:r>
      <w:r>
        <w:rPr>
          <w:rFonts w:ascii="Times New Roman" w:hAnsi="Times New Roman" w:cs="Times New Roman"/>
          <w:sz w:val="24"/>
          <w:szCs w:val="24"/>
        </w:rPr>
        <w:t>________________________</w:t>
      </w:r>
    </w:p>
    <w:p w14:paraId="575E36FD">
      <w:pPr>
        <w:keepNext/>
        <w:tabs>
          <w:tab w:val="left" w:pos="5812"/>
        </w:tabs>
        <w:spacing w:after="0" w:line="240" w:lineRule="auto"/>
        <w:ind w:left="5670"/>
        <w:outlineLvl w:val="0"/>
        <w:rPr>
          <w:rFonts w:ascii="Times New Roman" w:hAnsi="Times New Roman" w:cs="Times New Roman"/>
          <w:sz w:val="24"/>
          <w:szCs w:val="24"/>
        </w:rPr>
      </w:pPr>
      <w:r>
        <w:rPr>
          <w:rFonts w:ascii="Times New Roman" w:hAnsi="Times New Roman" w:cs="Times New Roman"/>
          <w:bCs/>
          <w:sz w:val="24"/>
          <w:szCs w:val="24"/>
        </w:rPr>
        <w:t>Priedas Nr. 5</w:t>
      </w:r>
    </w:p>
    <w:p w14:paraId="54707561">
      <w:pPr>
        <w:spacing w:after="0" w:line="240" w:lineRule="auto"/>
        <w:rPr>
          <w:rFonts w:ascii="Times New Roman" w:hAnsi="Times New Roman" w:cs="Times New Roman"/>
          <w:color w:val="000000"/>
          <w:sz w:val="24"/>
          <w:szCs w:val="24"/>
        </w:rPr>
      </w:pPr>
    </w:p>
    <w:p w14:paraId="7953F289">
      <w:pPr>
        <w:spacing w:after="160" w:line="259" w:lineRule="auto"/>
        <w:ind w:left="5040" w:firstLine="720"/>
        <w:rPr>
          <w:rFonts w:ascii="Times New Roman" w:hAnsi="Times New Roman" w:cs="Times New Roman"/>
          <w:color w:val="000000"/>
          <w:sz w:val="24"/>
          <w:szCs w:val="24"/>
        </w:rPr>
      </w:pPr>
    </w:p>
    <w:p w14:paraId="248C6BFB">
      <w:pPr>
        <w:widowControl w:val="0"/>
        <w:autoSpaceDE w:val="0"/>
        <w:autoSpaceDN w:val="0"/>
        <w:spacing w:before="90" w:after="0" w:line="240" w:lineRule="auto"/>
        <w:ind w:right="49"/>
        <w:jc w:val="center"/>
        <w:outlineLvl w:val="0"/>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SUTIKIMAS</w:t>
      </w:r>
    </w:p>
    <w:p w14:paraId="3A17398D">
      <w:pPr>
        <w:ind w:right="49"/>
        <w:jc w:val="center"/>
        <w:rPr>
          <w:rFonts w:ascii="Times New Roman" w:hAnsi="Times New Roman" w:cs="Times New Roman"/>
          <w:b/>
          <w:sz w:val="24"/>
        </w:rPr>
      </w:pPr>
      <w:r>
        <w:rPr>
          <w:rFonts w:ascii="Times New Roman" w:hAnsi="Times New Roman" w:cs="Times New Roman"/>
          <w:b/>
          <w:sz w:val="24"/>
        </w:rPr>
        <w:t>DĖL ASMENS DUOMENŲ TVARKYMO (UGDYTINIAMS IR JŲ ATSTOVAMS)</w:t>
      </w:r>
    </w:p>
    <w:p w14:paraId="2807A6FF">
      <w:pPr>
        <w:widowControl w:val="0"/>
        <w:autoSpaceDE w:val="0"/>
        <w:autoSpaceDN w:val="0"/>
        <w:spacing w:after="0" w:line="242" w:lineRule="exact"/>
        <w:ind w:right="49"/>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w:t>
      </w:r>
    </w:p>
    <w:p w14:paraId="489E5722">
      <w:pPr>
        <w:widowControl w:val="0"/>
        <w:autoSpaceDE w:val="0"/>
        <w:autoSpaceDN w:val="0"/>
        <w:spacing w:after="0" w:line="242" w:lineRule="exact"/>
        <w:ind w:right="49"/>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(data)</w:t>
      </w:r>
    </w:p>
    <w:p w14:paraId="7D818CAA">
      <w:pPr>
        <w:widowControl w:val="0"/>
        <w:autoSpaceDE w:val="0"/>
        <w:autoSpaceDN w:val="0"/>
        <w:spacing w:after="0" w:line="240" w:lineRule="auto"/>
        <w:ind w:left="6480" w:right="49"/>
        <w:rPr>
          <w:rFonts w:ascii="Times New Roman" w:hAnsi="Times New Roman" w:eastAsia="Times New Roman" w:cs="Times New Roman"/>
          <w:sz w:val="24"/>
          <w:szCs w:val="24"/>
        </w:rPr>
      </w:pPr>
    </w:p>
    <w:p w14:paraId="6DFE4360">
      <w:pPr>
        <w:widowControl w:val="0"/>
        <w:autoSpaceDE w:val="0"/>
        <w:autoSpaceDN w:val="0"/>
        <w:spacing w:after="0" w:line="240" w:lineRule="auto"/>
        <w:ind w:right="4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Ugdytinio________________________________________________________________________</w:t>
      </w:r>
    </w:p>
    <w:p w14:paraId="4E6BB030">
      <w:pPr>
        <w:widowControl w:val="0"/>
        <w:autoSpaceDE w:val="0"/>
        <w:autoSpaceDN w:val="0"/>
        <w:spacing w:after="0" w:line="240" w:lineRule="auto"/>
        <w:ind w:left="720" w:right="607" w:firstLine="720"/>
        <w:jc w:val="both"/>
        <w:rPr>
          <w:rFonts w:ascii="Times New Roman" w:hAnsi="Times New Roman" w:eastAsia="Times New Roman" w:cs="Times New Roman"/>
          <w:sz w:val="18"/>
          <w:szCs w:val="18"/>
        </w:rPr>
      </w:pPr>
      <w:r>
        <w:rPr>
          <w:rFonts w:ascii="Times New Roman" w:hAnsi="Times New Roman" w:eastAsia="Times New Roman" w:cs="Times New Roman"/>
          <w:sz w:val="18"/>
          <w:szCs w:val="18"/>
        </w:rPr>
        <w:t xml:space="preserve">(vardas, pavardė, lankoma grupė) </w:t>
      </w:r>
    </w:p>
    <w:p w14:paraId="1452F416">
      <w:pPr>
        <w:widowControl w:val="0"/>
        <w:tabs>
          <w:tab w:val="left" w:pos="0"/>
        </w:tabs>
        <w:autoSpaceDE w:val="0"/>
        <w:autoSpaceDN w:val="0"/>
        <w:spacing w:after="0" w:line="240" w:lineRule="auto"/>
        <w:ind w:right="607"/>
        <w:jc w:val="both"/>
        <w:rPr>
          <w:rFonts w:ascii="Times New Roman" w:hAnsi="Times New Roman" w:eastAsia="Times New Roman" w:cs="Times New Roman"/>
          <w:sz w:val="24"/>
          <w:szCs w:val="24"/>
        </w:rPr>
      </w:pPr>
    </w:p>
    <w:p w14:paraId="4D6AB0E1">
      <w:pPr>
        <w:widowControl w:val="0"/>
        <w:tabs>
          <w:tab w:val="left" w:pos="0"/>
        </w:tabs>
        <w:autoSpaceDE w:val="0"/>
        <w:autoSpaceDN w:val="0"/>
        <w:spacing w:after="0" w:line="240" w:lineRule="auto"/>
        <w:ind w:right="4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Ugdytinio atstovas_________________________________________________________________</w:t>
      </w:r>
    </w:p>
    <w:p w14:paraId="11108D1F">
      <w:pPr>
        <w:widowControl w:val="0"/>
        <w:autoSpaceDE w:val="0"/>
        <w:autoSpaceDN w:val="0"/>
        <w:spacing w:after="0" w:line="240" w:lineRule="auto"/>
        <w:ind w:left="284" w:right="607" w:firstLine="1843"/>
        <w:jc w:val="both"/>
        <w:rPr>
          <w:rFonts w:ascii="Times New Roman" w:hAnsi="Times New Roman" w:eastAsia="Times New Roman" w:cs="Times New Roman"/>
          <w:sz w:val="18"/>
          <w:szCs w:val="18"/>
        </w:rPr>
      </w:pP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18"/>
          <w:szCs w:val="18"/>
        </w:rPr>
        <w:t xml:space="preserve">   (vardas, pavardė) </w:t>
      </w:r>
    </w:p>
    <w:p w14:paraId="43028885">
      <w:pPr>
        <w:pStyle w:val="17"/>
        <w:numPr>
          <w:ilvl w:val="0"/>
          <w:numId w:val="10"/>
        </w:numPr>
        <w:tabs>
          <w:tab w:val="left" w:pos="2268"/>
        </w:tabs>
        <w:spacing w:after="80" w:line="240" w:lineRule="auto"/>
        <w:ind w:right="49"/>
        <w:jc w:val="both"/>
        <w:rPr>
          <w:rFonts w:ascii="Times New Roman" w:hAnsi="Times New Roman" w:cs="Times New Roman"/>
          <w:sz w:val="24"/>
          <w:szCs w:val="24"/>
        </w:rPr>
      </w:pPr>
      <w:r>
        <w:rPr>
          <w:rFonts w:ascii="Times New Roman" w:hAnsi="Times New Roman" w:cs="Times New Roman"/>
          <w:sz w:val="24"/>
          <w:szCs w:val="24"/>
        </w:rPr>
        <w:t>Ugdytinio atstovas nurodo, kad:</w:t>
      </w:r>
    </w:p>
    <w:p w14:paraId="533C413D">
      <w:pPr>
        <w:tabs>
          <w:tab w:val="left" w:pos="2268"/>
        </w:tabs>
        <w:spacing w:after="80" w:line="240" w:lineRule="auto"/>
        <w:ind w:right="49"/>
        <w:jc w:val="both"/>
        <w:rPr>
          <w:rFonts w:ascii="Times New Roman" w:hAnsi="Times New Roman" w:cs="Times New Roman"/>
          <w:b/>
          <w:bCs/>
          <w:sz w:val="24"/>
          <w:szCs w:val="24"/>
        </w:rPr>
      </w:pPr>
    </w:p>
    <w:tbl>
      <w:tblPr>
        <w:tblStyle w:val="16"/>
        <w:tblW w:w="99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83"/>
        <w:gridCol w:w="2835"/>
      </w:tblGrid>
      <w:tr w14:paraId="19BA9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3" w:type="dxa"/>
          </w:tcPr>
          <w:p w14:paraId="499FA2B7">
            <w:pPr>
              <w:spacing w:after="0" w:line="240" w:lineRule="auto"/>
              <w:jc w:val="both"/>
              <w:rPr>
                <w:rFonts w:ascii="Times New Roman" w:hAnsi="Times New Roman" w:eastAsia="Times New Roman" w:cs="Times New Roman"/>
                <w:b/>
                <w:bCs/>
                <w:color w:val="000000"/>
                <w:sz w:val="24"/>
                <w:szCs w:val="24"/>
              </w:rPr>
            </w:pPr>
            <w:r>
              <w:rPr>
                <w:rFonts w:ascii="Times New Roman" w:hAnsi="Times New Roman" w:eastAsia="Times New Roman" w:cs="Times New Roman"/>
                <w:b/>
                <w:bCs/>
                <w:color w:val="000000"/>
                <w:sz w:val="24"/>
                <w:szCs w:val="24"/>
              </w:rPr>
              <w:t>1.1.</w:t>
            </w:r>
            <w:r>
              <w:rPr>
                <w:rFonts w:ascii="Times New Roman" w:hAnsi="Times New Roman" w:eastAsia="Times New Roman" w:cs="Times New Roman"/>
                <w:b/>
                <w:bCs/>
                <w:color w:val="000000"/>
                <w:sz w:val="24"/>
                <w:szCs w:val="24"/>
              </w:rPr>
              <w:tab/>
            </w:r>
            <w:r>
              <w:rPr>
                <w:rFonts w:ascii="Times New Roman" w:hAnsi="Times New Roman" w:eastAsia="Times New Roman" w:cs="Times New Roman"/>
                <w:b/>
                <w:bCs/>
                <w:color w:val="000000"/>
                <w:sz w:val="24"/>
                <w:szCs w:val="24"/>
              </w:rPr>
              <w:t xml:space="preserve">sutinku/nesutinku </w:t>
            </w:r>
            <w:r>
              <w:rPr>
                <w:rFonts w:ascii="Times New Roman" w:hAnsi="Times New Roman" w:eastAsia="Times New Roman" w:cs="Times New Roman"/>
                <w:color w:val="000000"/>
                <w:sz w:val="24"/>
                <w:szCs w:val="24"/>
              </w:rPr>
              <w:t>(tinkamą pabraukti), kad ugdytinis būtų fotografuojamas, filmuojamas ar daromi garso įrašai įstaigoje ar už jos ribų vykstant renginiams, ugdomajai veiklai;</w:t>
            </w:r>
          </w:p>
        </w:tc>
        <w:tc>
          <w:tcPr>
            <w:tcW w:w="2835" w:type="dxa"/>
            <w:vMerge w:val="restart"/>
          </w:tcPr>
          <w:p w14:paraId="0C32335B">
            <w:pPr>
              <w:spacing w:after="0" w:line="240" w:lineRule="auto"/>
              <w:jc w:val="both"/>
              <w:rPr>
                <w:rFonts w:ascii="Times New Roman" w:hAnsi="Times New Roman" w:eastAsia="Times New Roman" w:cs="Times New Roman"/>
                <w:color w:val="000000"/>
                <w:sz w:val="24"/>
                <w:szCs w:val="24"/>
              </w:rPr>
            </w:pPr>
          </w:p>
          <w:p w14:paraId="7CE8DA9C">
            <w:pPr>
              <w:spacing w:after="0" w:line="240" w:lineRule="auto"/>
              <w:jc w:val="both"/>
              <w:rPr>
                <w:rFonts w:ascii="Times New Roman" w:hAnsi="Times New Roman" w:eastAsia="Times New Roman" w:cs="Times New Roman"/>
                <w:color w:val="000000"/>
                <w:sz w:val="24"/>
                <w:szCs w:val="24"/>
              </w:rPr>
            </w:pPr>
          </w:p>
          <w:p w14:paraId="0C17877D">
            <w:pPr>
              <w:spacing w:after="0" w:line="240" w:lineRule="auto"/>
              <w:jc w:val="both"/>
              <w:rPr>
                <w:rFonts w:ascii="Times New Roman" w:hAnsi="Times New Roman" w:eastAsia="Times New Roman" w:cs="Times New Roman"/>
                <w:color w:val="000000"/>
                <w:sz w:val="24"/>
                <w:szCs w:val="24"/>
              </w:rPr>
            </w:pPr>
          </w:p>
          <w:p w14:paraId="7DB580C7">
            <w:pPr>
              <w:spacing w:after="0" w:line="240" w:lineRule="auto"/>
              <w:jc w:val="both"/>
              <w:rPr>
                <w:rFonts w:ascii="Times New Roman" w:hAnsi="Times New Roman" w:eastAsia="Times New Roman" w:cs="Times New Roman"/>
                <w:color w:val="000000"/>
                <w:sz w:val="24"/>
                <w:szCs w:val="24"/>
              </w:rPr>
            </w:pPr>
          </w:p>
          <w:p w14:paraId="371A3F3D">
            <w:pPr>
              <w:spacing w:after="0" w:line="240" w:lineRule="auto"/>
              <w:jc w:val="both"/>
              <w:rPr>
                <w:rFonts w:ascii="Times New Roman" w:hAnsi="Times New Roman" w:eastAsia="Times New Roman" w:cs="Times New Roman"/>
                <w:color w:val="000000"/>
                <w:sz w:val="24"/>
                <w:szCs w:val="24"/>
              </w:rPr>
            </w:pPr>
          </w:p>
          <w:p w14:paraId="04F8E533">
            <w:pPr>
              <w:spacing w:after="0" w:line="240" w:lineRule="auto"/>
              <w:jc w:val="both"/>
              <w:rPr>
                <w:rFonts w:ascii="Times New Roman" w:hAnsi="Times New Roman" w:eastAsia="Times New Roman" w:cs="Times New Roman"/>
                <w:color w:val="000000"/>
                <w:sz w:val="24"/>
                <w:szCs w:val="24"/>
              </w:rPr>
            </w:pPr>
          </w:p>
          <w:p w14:paraId="5B7D876E">
            <w:pPr>
              <w:spacing w:after="0" w:line="240" w:lineRule="auto"/>
              <w:jc w:val="both"/>
              <w:rPr>
                <w:rFonts w:ascii="Times New Roman" w:hAnsi="Times New Roman" w:eastAsia="Times New Roman" w:cs="Times New Roman"/>
                <w:color w:val="000000"/>
                <w:sz w:val="24"/>
                <w:szCs w:val="24"/>
              </w:rPr>
            </w:pPr>
          </w:p>
          <w:p w14:paraId="79C15FBF">
            <w:pPr>
              <w:spacing w:after="0" w:line="240" w:lineRule="auto"/>
              <w:jc w:val="both"/>
              <w:rPr>
                <w:rFonts w:ascii="Times New Roman" w:hAnsi="Times New Roman" w:eastAsia="Times New Roman" w:cs="Times New Roman"/>
                <w:color w:val="000000"/>
                <w:sz w:val="24"/>
                <w:szCs w:val="24"/>
              </w:rPr>
            </w:pPr>
          </w:p>
          <w:p w14:paraId="0A832BF5">
            <w:pPr>
              <w:spacing w:after="0" w:line="240" w:lineRule="auto"/>
              <w:jc w:val="both"/>
              <w:rPr>
                <w:rFonts w:ascii="Times New Roman" w:hAnsi="Times New Roman" w:eastAsia="Times New Roman" w:cs="Times New Roman"/>
                <w:color w:val="000000"/>
                <w:sz w:val="24"/>
                <w:szCs w:val="24"/>
              </w:rPr>
            </w:pPr>
          </w:p>
          <w:p w14:paraId="653A1C5C">
            <w:pPr>
              <w:spacing w:after="0" w:line="24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Nurodyti  asmens duomenys bus tvarkomi</w:t>
            </w:r>
            <w:r>
              <w:rPr>
                <w:rFonts w:ascii="Times New Roman" w:hAnsi="Times New Roman" w:eastAsia="Times New Roman" w:cs="Times New Roman"/>
                <w:b/>
                <w:bCs/>
                <w:color w:val="000000"/>
                <w:sz w:val="24"/>
                <w:szCs w:val="24"/>
              </w:rPr>
              <w:t xml:space="preserve"> bendruomenės ir visuomenės informavimo apie įstaigos veiklą tikslu.</w:t>
            </w:r>
          </w:p>
          <w:p w14:paraId="015EE4C5">
            <w:pPr>
              <w:spacing w:after="0" w:line="240" w:lineRule="auto"/>
              <w:jc w:val="both"/>
              <w:rPr>
                <w:rFonts w:ascii="Times New Roman" w:hAnsi="Times New Roman" w:eastAsia="Times New Roman" w:cs="Times New Roman"/>
                <w:color w:val="000000"/>
                <w:sz w:val="24"/>
                <w:szCs w:val="24"/>
              </w:rPr>
            </w:pPr>
          </w:p>
          <w:p w14:paraId="307B09E5">
            <w:pPr>
              <w:spacing w:after="0" w:line="240" w:lineRule="auto"/>
              <w:jc w:val="both"/>
              <w:rPr>
                <w:rFonts w:ascii="Times New Roman" w:hAnsi="Times New Roman" w:eastAsia="Times New Roman" w:cs="Times New Roman"/>
                <w:b/>
                <w:bCs/>
                <w:color w:val="000000"/>
                <w:sz w:val="24"/>
                <w:szCs w:val="24"/>
              </w:rPr>
            </w:pPr>
          </w:p>
          <w:p w14:paraId="7B377619">
            <w:pPr>
              <w:spacing w:after="0" w:line="240" w:lineRule="auto"/>
              <w:jc w:val="both"/>
              <w:rPr>
                <w:rFonts w:ascii="Times New Roman" w:hAnsi="Times New Roman" w:eastAsia="Times New Roman" w:cs="Times New Roman"/>
                <w:b/>
                <w:bCs/>
                <w:color w:val="000000"/>
                <w:sz w:val="24"/>
                <w:szCs w:val="24"/>
              </w:rPr>
            </w:pPr>
          </w:p>
        </w:tc>
      </w:tr>
      <w:tr w14:paraId="4439D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3" w:type="dxa"/>
          </w:tcPr>
          <w:p w14:paraId="260A2890">
            <w:pPr>
              <w:spacing w:after="0" w:line="240" w:lineRule="auto"/>
              <w:jc w:val="both"/>
              <w:rPr>
                <w:rFonts w:ascii="Times New Roman" w:hAnsi="Times New Roman" w:eastAsia="Times New Roman" w:cs="Times New Roman"/>
                <w:b/>
                <w:bCs/>
                <w:color w:val="000000"/>
                <w:sz w:val="24"/>
                <w:szCs w:val="24"/>
              </w:rPr>
            </w:pPr>
            <w:r>
              <w:rPr>
                <w:rFonts w:ascii="Times New Roman" w:hAnsi="Times New Roman" w:eastAsia="Times New Roman" w:cs="Times New Roman"/>
                <w:b/>
                <w:bCs/>
                <w:color w:val="000000"/>
                <w:sz w:val="24"/>
                <w:szCs w:val="24"/>
              </w:rPr>
              <w:t>1.2.</w:t>
            </w:r>
            <w:r>
              <w:rPr>
                <w:rFonts w:ascii="Times New Roman" w:hAnsi="Times New Roman" w:eastAsia="Times New Roman" w:cs="Times New Roman"/>
                <w:b/>
                <w:bCs/>
                <w:color w:val="000000"/>
                <w:sz w:val="24"/>
                <w:szCs w:val="24"/>
              </w:rPr>
              <w:tab/>
            </w:r>
            <w:r>
              <w:rPr>
                <w:rFonts w:ascii="Times New Roman" w:hAnsi="Times New Roman" w:eastAsia="Times New Roman" w:cs="Times New Roman"/>
                <w:b/>
                <w:bCs/>
                <w:color w:val="000000"/>
                <w:sz w:val="24"/>
                <w:szCs w:val="24"/>
              </w:rPr>
              <w:t xml:space="preserve">sutinku/nesutinku </w:t>
            </w:r>
            <w:r>
              <w:rPr>
                <w:rFonts w:ascii="Times New Roman" w:hAnsi="Times New Roman" w:eastAsia="Times New Roman" w:cs="Times New Roman"/>
                <w:color w:val="000000"/>
                <w:sz w:val="24"/>
                <w:szCs w:val="24"/>
              </w:rPr>
              <w:t>(tinkamą pabraukti), kad ugdytinis būtų fotografuojamas grupinei visų ugdytinių/grupės nuotraukai;</w:t>
            </w:r>
          </w:p>
        </w:tc>
        <w:tc>
          <w:tcPr>
            <w:tcW w:w="2835" w:type="dxa"/>
            <w:vMerge w:val="continue"/>
          </w:tcPr>
          <w:p w14:paraId="6EC2DA33">
            <w:pPr>
              <w:spacing w:after="0" w:line="240" w:lineRule="auto"/>
              <w:jc w:val="both"/>
              <w:rPr>
                <w:rFonts w:ascii="Times New Roman" w:hAnsi="Times New Roman" w:eastAsia="Times New Roman" w:cs="Times New Roman"/>
                <w:b/>
                <w:bCs/>
                <w:color w:val="000000"/>
                <w:sz w:val="24"/>
                <w:szCs w:val="24"/>
              </w:rPr>
            </w:pPr>
          </w:p>
        </w:tc>
      </w:tr>
      <w:tr w14:paraId="44D59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3" w:type="dxa"/>
          </w:tcPr>
          <w:p w14:paraId="7A235359">
            <w:pPr>
              <w:spacing w:after="0" w:line="240" w:lineRule="auto"/>
              <w:jc w:val="both"/>
              <w:rPr>
                <w:rFonts w:ascii="Times New Roman" w:hAnsi="Times New Roman" w:eastAsia="Times New Roman" w:cs="Times New Roman"/>
                <w:b/>
                <w:bCs/>
                <w:color w:val="000000"/>
                <w:sz w:val="24"/>
                <w:szCs w:val="24"/>
              </w:rPr>
            </w:pPr>
            <w:r>
              <w:rPr>
                <w:rFonts w:ascii="Times New Roman" w:hAnsi="Times New Roman" w:eastAsia="Times New Roman" w:cs="Times New Roman"/>
                <w:b/>
                <w:bCs/>
                <w:color w:val="000000"/>
                <w:sz w:val="24"/>
                <w:szCs w:val="24"/>
              </w:rPr>
              <w:t>1.3.</w:t>
            </w:r>
            <w:r>
              <w:rPr>
                <w:rFonts w:ascii="Times New Roman" w:hAnsi="Times New Roman" w:eastAsia="Times New Roman" w:cs="Times New Roman"/>
                <w:b/>
                <w:bCs/>
                <w:color w:val="000000"/>
                <w:sz w:val="24"/>
                <w:szCs w:val="24"/>
              </w:rPr>
              <w:tab/>
            </w:r>
            <w:r>
              <w:rPr>
                <w:rFonts w:ascii="Times New Roman" w:hAnsi="Times New Roman" w:eastAsia="Times New Roman" w:cs="Times New Roman"/>
                <w:b/>
                <w:bCs/>
                <w:color w:val="000000"/>
                <w:sz w:val="24"/>
                <w:szCs w:val="24"/>
              </w:rPr>
              <w:t xml:space="preserve">sutinku/nesutinku </w:t>
            </w:r>
            <w:r>
              <w:rPr>
                <w:rFonts w:ascii="Times New Roman" w:hAnsi="Times New Roman" w:eastAsia="Times New Roman" w:cs="Times New Roman"/>
                <w:color w:val="000000"/>
                <w:sz w:val="24"/>
                <w:szCs w:val="24"/>
              </w:rPr>
              <w:t>(tinkamą pabraukti), kad nuotraukos, filmuota vaizdinė medžiaga, garso įrašai, padaryti įstaigoje ar už jos ribų, būtų skelbiami duomenų valdytojo interneto svetainėje;</w:t>
            </w:r>
          </w:p>
        </w:tc>
        <w:tc>
          <w:tcPr>
            <w:tcW w:w="2835" w:type="dxa"/>
            <w:vMerge w:val="continue"/>
          </w:tcPr>
          <w:p w14:paraId="3841869A">
            <w:pPr>
              <w:spacing w:after="0" w:line="240" w:lineRule="auto"/>
              <w:jc w:val="both"/>
              <w:rPr>
                <w:rFonts w:ascii="Times New Roman" w:hAnsi="Times New Roman" w:eastAsia="Times New Roman" w:cs="Times New Roman"/>
                <w:b/>
                <w:bCs/>
                <w:color w:val="000000"/>
                <w:sz w:val="24"/>
                <w:szCs w:val="24"/>
              </w:rPr>
            </w:pPr>
          </w:p>
        </w:tc>
      </w:tr>
      <w:tr w14:paraId="56F3B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3" w:type="dxa"/>
          </w:tcPr>
          <w:p w14:paraId="506D4F36">
            <w:pPr>
              <w:spacing w:after="0" w:line="240" w:lineRule="auto"/>
              <w:jc w:val="both"/>
              <w:rPr>
                <w:rFonts w:ascii="Times New Roman" w:hAnsi="Times New Roman" w:eastAsia="Times New Roman" w:cs="Times New Roman"/>
                <w:b/>
                <w:bCs/>
                <w:color w:val="000000"/>
                <w:sz w:val="24"/>
                <w:szCs w:val="24"/>
              </w:rPr>
            </w:pPr>
            <w:r>
              <w:rPr>
                <w:rFonts w:ascii="Times New Roman" w:hAnsi="Times New Roman" w:eastAsia="Times New Roman" w:cs="Times New Roman"/>
                <w:b/>
                <w:bCs/>
                <w:color w:val="000000"/>
                <w:sz w:val="24"/>
                <w:szCs w:val="24"/>
              </w:rPr>
              <w:t>1.4.</w:t>
            </w:r>
            <w:r>
              <w:rPr>
                <w:rFonts w:ascii="Times New Roman" w:hAnsi="Times New Roman" w:eastAsia="Times New Roman" w:cs="Times New Roman"/>
                <w:b/>
                <w:bCs/>
                <w:color w:val="000000"/>
                <w:sz w:val="24"/>
                <w:szCs w:val="24"/>
              </w:rPr>
              <w:tab/>
            </w:r>
            <w:r>
              <w:rPr>
                <w:rFonts w:ascii="Times New Roman" w:hAnsi="Times New Roman" w:eastAsia="Times New Roman" w:cs="Times New Roman"/>
                <w:b/>
                <w:bCs/>
                <w:color w:val="000000"/>
                <w:sz w:val="24"/>
                <w:szCs w:val="24"/>
              </w:rPr>
              <w:t xml:space="preserve">sutinku/nesutinku </w:t>
            </w:r>
            <w:r>
              <w:rPr>
                <w:rFonts w:ascii="Times New Roman" w:hAnsi="Times New Roman" w:eastAsia="Times New Roman" w:cs="Times New Roman"/>
                <w:color w:val="000000"/>
                <w:sz w:val="24"/>
                <w:szCs w:val="24"/>
              </w:rPr>
              <w:t>(tinkamą pabraukti), kad nuotraukos, filmuota vaizdinė medžiaga, garso įrašai, padaryti įstaigoje ar už jos ribų, būtų skelbiami ugdytinio socialinių tinklų paskyrose;</w:t>
            </w:r>
          </w:p>
        </w:tc>
        <w:tc>
          <w:tcPr>
            <w:tcW w:w="2835" w:type="dxa"/>
            <w:vMerge w:val="continue"/>
          </w:tcPr>
          <w:p w14:paraId="0C849FD0">
            <w:pPr>
              <w:spacing w:after="0" w:line="240" w:lineRule="auto"/>
              <w:jc w:val="both"/>
              <w:rPr>
                <w:rFonts w:ascii="Times New Roman" w:hAnsi="Times New Roman" w:eastAsia="Times New Roman" w:cs="Times New Roman"/>
                <w:b/>
                <w:bCs/>
                <w:color w:val="000000"/>
                <w:sz w:val="24"/>
                <w:szCs w:val="24"/>
              </w:rPr>
            </w:pPr>
          </w:p>
        </w:tc>
      </w:tr>
      <w:tr w14:paraId="5CF57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3" w:type="dxa"/>
          </w:tcPr>
          <w:p w14:paraId="5EA16884">
            <w:pPr>
              <w:spacing w:after="0" w:line="240" w:lineRule="auto"/>
              <w:jc w:val="both"/>
              <w:rPr>
                <w:rFonts w:ascii="Times New Roman" w:hAnsi="Times New Roman" w:eastAsia="Times New Roman" w:cs="Times New Roman"/>
                <w:b/>
                <w:bCs/>
                <w:color w:val="000000"/>
                <w:sz w:val="24"/>
                <w:szCs w:val="24"/>
              </w:rPr>
            </w:pPr>
            <w:r>
              <w:rPr>
                <w:rFonts w:ascii="Times New Roman" w:hAnsi="Times New Roman" w:eastAsia="Times New Roman" w:cs="Times New Roman"/>
                <w:b/>
                <w:bCs/>
                <w:color w:val="000000"/>
                <w:sz w:val="24"/>
                <w:szCs w:val="24"/>
              </w:rPr>
              <w:t>1.5.</w:t>
            </w:r>
            <w:r>
              <w:rPr>
                <w:rFonts w:ascii="Times New Roman" w:hAnsi="Times New Roman" w:eastAsia="Times New Roman" w:cs="Times New Roman"/>
                <w:b/>
                <w:bCs/>
                <w:color w:val="000000"/>
                <w:sz w:val="24"/>
                <w:szCs w:val="24"/>
              </w:rPr>
              <w:tab/>
            </w:r>
            <w:r>
              <w:rPr>
                <w:rFonts w:ascii="Times New Roman" w:hAnsi="Times New Roman" w:eastAsia="Times New Roman" w:cs="Times New Roman"/>
                <w:b/>
                <w:bCs/>
                <w:color w:val="000000"/>
                <w:sz w:val="24"/>
                <w:szCs w:val="24"/>
              </w:rPr>
              <w:t xml:space="preserve">sutinku/nesutinku </w:t>
            </w:r>
            <w:r>
              <w:rPr>
                <w:rFonts w:ascii="Times New Roman" w:hAnsi="Times New Roman" w:eastAsia="Times New Roman" w:cs="Times New Roman"/>
                <w:color w:val="000000"/>
                <w:sz w:val="24"/>
                <w:szCs w:val="24"/>
              </w:rPr>
              <w:t>(tinkamą pabraukti), kad nuotraukos, filmuota vaizdinė medžiaga, garso įrašai, padaryti įstaigoje ar už jos ribų, būtų skelbiami spaudoje ir (ar) kituose informavimo šaltiniuose;</w:t>
            </w:r>
          </w:p>
        </w:tc>
        <w:tc>
          <w:tcPr>
            <w:tcW w:w="2835" w:type="dxa"/>
            <w:vMerge w:val="continue"/>
          </w:tcPr>
          <w:p w14:paraId="71336D50">
            <w:pPr>
              <w:spacing w:after="0" w:line="240" w:lineRule="auto"/>
              <w:jc w:val="both"/>
              <w:rPr>
                <w:rFonts w:ascii="Times New Roman" w:hAnsi="Times New Roman" w:eastAsia="Times New Roman" w:cs="Times New Roman"/>
                <w:b/>
                <w:bCs/>
                <w:color w:val="000000"/>
                <w:sz w:val="24"/>
                <w:szCs w:val="24"/>
              </w:rPr>
            </w:pPr>
          </w:p>
        </w:tc>
      </w:tr>
      <w:tr w14:paraId="078C4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3" w:type="dxa"/>
          </w:tcPr>
          <w:p w14:paraId="50AFED32">
            <w:pPr>
              <w:spacing w:after="0" w:line="240" w:lineRule="auto"/>
              <w:jc w:val="both"/>
              <w:rPr>
                <w:rFonts w:ascii="Times New Roman" w:hAnsi="Times New Roman" w:eastAsia="Times New Roman" w:cs="Times New Roman"/>
                <w:b/>
                <w:bCs/>
                <w:color w:val="000000"/>
                <w:sz w:val="24"/>
                <w:szCs w:val="24"/>
              </w:rPr>
            </w:pPr>
            <w:r>
              <w:rPr>
                <w:rFonts w:ascii="Times New Roman" w:hAnsi="Times New Roman" w:eastAsia="Times New Roman" w:cs="Times New Roman"/>
                <w:b/>
                <w:bCs/>
                <w:color w:val="000000"/>
                <w:sz w:val="24"/>
                <w:szCs w:val="24"/>
              </w:rPr>
              <w:t>1.6.</w:t>
            </w:r>
            <w:r>
              <w:rPr>
                <w:rFonts w:ascii="Times New Roman" w:hAnsi="Times New Roman" w:eastAsia="Times New Roman" w:cs="Times New Roman"/>
                <w:b/>
                <w:bCs/>
                <w:color w:val="000000"/>
                <w:sz w:val="24"/>
                <w:szCs w:val="24"/>
              </w:rPr>
              <w:tab/>
            </w:r>
            <w:r>
              <w:rPr>
                <w:rFonts w:ascii="Times New Roman" w:hAnsi="Times New Roman" w:eastAsia="Times New Roman" w:cs="Times New Roman"/>
                <w:b/>
                <w:bCs/>
                <w:color w:val="000000"/>
                <w:sz w:val="24"/>
                <w:szCs w:val="24"/>
              </w:rPr>
              <w:t xml:space="preserve">sutinku/nesutinku </w:t>
            </w:r>
            <w:r>
              <w:rPr>
                <w:rFonts w:ascii="Times New Roman" w:hAnsi="Times New Roman" w:eastAsia="Times New Roman" w:cs="Times New Roman"/>
                <w:color w:val="000000"/>
                <w:sz w:val="24"/>
                <w:szCs w:val="24"/>
              </w:rPr>
              <w:t>(tinkamą pabraukti), kad nuotraukos, filmuota vaizdinė medžiaga ar garso įrašai, padaryti įstaigoje ar už jos ribų, būtų skelbiami įstaigos patalpose esančiuose stenduose;</w:t>
            </w:r>
          </w:p>
        </w:tc>
        <w:tc>
          <w:tcPr>
            <w:tcW w:w="2835" w:type="dxa"/>
            <w:vMerge w:val="continue"/>
          </w:tcPr>
          <w:p w14:paraId="082B7DF8">
            <w:pPr>
              <w:spacing w:after="0" w:line="240" w:lineRule="auto"/>
              <w:jc w:val="both"/>
              <w:rPr>
                <w:rFonts w:ascii="Times New Roman" w:hAnsi="Times New Roman" w:eastAsia="Times New Roman" w:cs="Times New Roman"/>
                <w:b/>
                <w:bCs/>
                <w:color w:val="000000"/>
                <w:sz w:val="24"/>
                <w:szCs w:val="24"/>
              </w:rPr>
            </w:pPr>
          </w:p>
        </w:tc>
      </w:tr>
      <w:tr w14:paraId="79948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6" w:hRule="atLeast"/>
        </w:trPr>
        <w:tc>
          <w:tcPr>
            <w:tcW w:w="7083" w:type="dxa"/>
          </w:tcPr>
          <w:p w14:paraId="2CB292BF">
            <w:pPr>
              <w:pStyle w:val="17"/>
              <w:numPr>
                <w:ilvl w:val="1"/>
                <w:numId w:val="10"/>
              </w:numPr>
              <w:spacing w:after="0" w:line="240" w:lineRule="auto"/>
              <w:ind w:left="34" w:hanging="34"/>
              <w:jc w:val="both"/>
              <w:rPr>
                <w:rFonts w:ascii="Times New Roman" w:hAnsi="Times New Roman" w:eastAsia="Times New Roman" w:cs="Times New Roman"/>
                <w:b/>
                <w:bCs/>
                <w:color w:val="000000"/>
                <w:sz w:val="24"/>
                <w:szCs w:val="24"/>
              </w:rPr>
            </w:pPr>
            <w:r>
              <w:rPr>
                <w:rFonts w:ascii="Times New Roman" w:hAnsi="Times New Roman" w:eastAsia="Times New Roman" w:cs="Times New Roman"/>
                <w:b/>
                <w:bCs/>
                <w:color w:val="000000"/>
                <w:sz w:val="24"/>
                <w:szCs w:val="24"/>
              </w:rPr>
              <w:t xml:space="preserve">sutinku/nesutinku </w:t>
            </w:r>
            <w:r>
              <w:rPr>
                <w:rFonts w:ascii="Times New Roman" w:hAnsi="Times New Roman" w:eastAsia="Times New Roman" w:cs="Times New Roman"/>
                <w:color w:val="000000"/>
                <w:sz w:val="24"/>
                <w:szCs w:val="24"/>
              </w:rPr>
              <w:t>(tinkamą pabraukti),</w:t>
            </w:r>
            <w:r>
              <w:rPr>
                <w:rFonts w:ascii="Times New Roman" w:hAnsi="Times New Roman" w:eastAsia="Times New Roman" w:cs="Times New Roman"/>
                <w:b/>
                <w:bCs/>
                <w:color w:val="000000"/>
                <w:sz w:val="24"/>
                <w:szCs w:val="24"/>
              </w:rPr>
              <w:t xml:space="preserve"> </w:t>
            </w:r>
            <w:r>
              <w:rPr>
                <w:rFonts w:ascii="Times New Roman" w:hAnsi="Times New Roman" w:eastAsia="Times New Roman" w:cs="Times New Roman"/>
                <w:color w:val="000000"/>
                <w:sz w:val="24"/>
                <w:szCs w:val="24"/>
              </w:rPr>
              <w:t>kad nuotraukos, filmuota vaizdinė medžiaga ar garso įrašai, padaryti įstaigoje ar už jos ribų, būtų skelbiami duomenų valdytojo naudojamame el. dienyne;</w:t>
            </w:r>
          </w:p>
        </w:tc>
        <w:tc>
          <w:tcPr>
            <w:tcW w:w="2835" w:type="dxa"/>
            <w:vMerge w:val="continue"/>
          </w:tcPr>
          <w:p w14:paraId="59B46BB2">
            <w:pPr>
              <w:spacing w:after="0" w:line="240" w:lineRule="auto"/>
              <w:jc w:val="both"/>
              <w:rPr>
                <w:rFonts w:ascii="Times New Roman" w:hAnsi="Times New Roman" w:eastAsia="Times New Roman" w:cs="Times New Roman"/>
                <w:b/>
                <w:bCs/>
                <w:color w:val="000000"/>
                <w:sz w:val="24"/>
                <w:szCs w:val="24"/>
              </w:rPr>
            </w:pPr>
          </w:p>
        </w:tc>
      </w:tr>
      <w:tr w14:paraId="507A7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5" w:hRule="atLeast"/>
        </w:trPr>
        <w:tc>
          <w:tcPr>
            <w:tcW w:w="7083" w:type="dxa"/>
          </w:tcPr>
          <w:p w14:paraId="515985BE">
            <w:pPr>
              <w:pStyle w:val="17"/>
              <w:numPr>
                <w:ilvl w:val="1"/>
                <w:numId w:val="10"/>
              </w:numPr>
              <w:spacing w:line="240" w:lineRule="auto"/>
              <w:ind w:lef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b/>
                <w:bCs/>
                <w:color w:val="000000"/>
                <w:sz w:val="24"/>
                <w:szCs w:val="24"/>
              </w:rPr>
              <w:t xml:space="preserve">sutinka/nesutinka </w:t>
            </w:r>
            <w:r>
              <w:rPr>
                <w:rFonts w:ascii="Times New Roman" w:hAnsi="Times New Roman" w:eastAsia="Times New Roman" w:cs="Times New Roman"/>
                <w:color w:val="000000"/>
                <w:sz w:val="24"/>
                <w:szCs w:val="24"/>
              </w:rPr>
              <w:t>(tinkamą pabraukti),</w:t>
            </w:r>
            <w:r>
              <w:rPr>
                <w:rFonts w:ascii="Times New Roman" w:hAnsi="Times New Roman" w:eastAsia="Times New Roman" w:cs="Times New Roman"/>
                <w:b/>
                <w:bCs/>
                <w:color w:val="000000"/>
                <w:sz w:val="24"/>
                <w:szCs w:val="24"/>
              </w:rPr>
              <w:t xml:space="preserve"> </w:t>
            </w:r>
            <w:r>
              <w:rPr>
                <w:rFonts w:ascii="Times New Roman" w:hAnsi="Times New Roman" w:eastAsia="Times New Roman" w:cs="Times New Roman"/>
                <w:color w:val="000000"/>
                <w:sz w:val="24"/>
                <w:szCs w:val="24"/>
              </w:rPr>
              <w:t>kad kūrybiniai darbai (piešiniai ir pan.), diplomai, pagyrimo raštai ar kiti darbai būtų eksponuojami duomenų valdytojo patalpose, interneto svetainėje, el. dienyne, socialinių tinklų paskyrose, spaudoje ir (ar) kituose informavimo šaltiniuose nurodant vardą ir pavardę;</w:t>
            </w:r>
          </w:p>
        </w:tc>
        <w:tc>
          <w:tcPr>
            <w:tcW w:w="2835" w:type="dxa"/>
            <w:vMerge w:val="continue"/>
          </w:tcPr>
          <w:p w14:paraId="726CBC23">
            <w:pPr>
              <w:spacing w:after="0" w:line="240" w:lineRule="auto"/>
              <w:jc w:val="both"/>
              <w:rPr>
                <w:rFonts w:ascii="Times New Roman" w:hAnsi="Times New Roman" w:eastAsia="Times New Roman" w:cs="Times New Roman"/>
                <w:b/>
                <w:bCs/>
                <w:color w:val="000000"/>
                <w:sz w:val="24"/>
                <w:szCs w:val="24"/>
              </w:rPr>
            </w:pPr>
          </w:p>
        </w:tc>
      </w:tr>
      <w:tr w14:paraId="2EE87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2" w:hRule="atLeast"/>
        </w:trPr>
        <w:tc>
          <w:tcPr>
            <w:tcW w:w="7083" w:type="dxa"/>
          </w:tcPr>
          <w:p w14:paraId="061C631F">
            <w:pPr>
              <w:pStyle w:val="17"/>
              <w:numPr>
                <w:ilvl w:val="1"/>
                <w:numId w:val="10"/>
              </w:numPr>
              <w:spacing w:line="240" w:lineRule="auto"/>
              <w:ind w:left="34"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b/>
                <w:bCs/>
                <w:color w:val="000000"/>
                <w:sz w:val="24"/>
                <w:szCs w:val="24"/>
              </w:rPr>
              <w:t>sutinku/nesutinku</w:t>
            </w:r>
            <w:r>
              <w:rPr>
                <w:rFonts w:ascii="Times New Roman" w:hAnsi="Times New Roman" w:eastAsia="Times New Roman" w:cs="Times New Roman"/>
                <w:color w:val="000000"/>
                <w:sz w:val="24"/>
                <w:szCs w:val="24"/>
              </w:rPr>
              <w:t xml:space="preserve"> (tinkamą pabraukti), kad duomenų valdytojas tvarkytų mano asmens duomenis (vardą, pavardę, el. pašto adresą) jo parengtų apklausų vykdymo tikslu bei atitinkamus pranešimus siųstų per el. dienyną arba el. paštą;</w:t>
            </w:r>
          </w:p>
        </w:tc>
        <w:tc>
          <w:tcPr>
            <w:tcW w:w="2835" w:type="dxa"/>
            <w:vMerge w:val="restart"/>
          </w:tcPr>
          <w:p w14:paraId="0A13585C">
            <w:pPr>
              <w:spacing w:after="0" w:line="240" w:lineRule="auto"/>
              <w:jc w:val="both"/>
              <w:rPr>
                <w:rFonts w:ascii="Times New Roman" w:hAnsi="Times New Roman" w:eastAsia="Times New Roman" w:cs="Times New Roman"/>
                <w:b/>
                <w:bCs/>
                <w:color w:val="000000"/>
                <w:sz w:val="24"/>
                <w:szCs w:val="24"/>
              </w:rPr>
            </w:pPr>
            <w:r>
              <w:rPr>
                <w:rFonts w:ascii="Times New Roman" w:hAnsi="Times New Roman" w:eastAsia="Times New Roman" w:cs="Times New Roman"/>
                <w:color w:val="000000"/>
                <w:sz w:val="24"/>
                <w:szCs w:val="24"/>
              </w:rPr>
              <w:t xml:space="preserve">Nurodyti  asmens duomenys bus tvarkomi </w:t>
            </w:r>
            <w:r>
              <w:rPr>
                <w:rFonts w:ascii="Times New Roman" w:hAnsi="Times New Roman" w:eastAsia="Times New Roman" w:cs="Times New Roman"/>
                <w:b/>
                <w:bCs/>
                <w:color w:val="000000"/>
                <w:sz w:val="24"/>
                <w:szCs w:val="24"/>
              </w:rPr>
              <w:t xml:space="preserve">apklausų vykdymo tikslu. </w:t>
            </w:r>
          </w:p>
          <w:p w14:paraId="23316876">
            <w:pPr>
              <w:spacing w:after="0" w:line="240" w:lineRule="auto"/>
              <w:jc w:val="both"/>
              <w:rPr>
                <w:rFonts w:ascii="Times New Roman" w:hAnsi="Times New Roman" w:eastAsia="Times New Roman" w:cs="Times New Roman"/>
                <w:b/>
                <w:bCs/>
                <w:color w:val="000000"/>
                <w:sz w:val="24"/>
                <w:szCs w:val="24"/>
              </w:rPr>
            </w:pPr>
          </w:p>
          <w:p w14:paraId="398142B2">
            <w:pPr>
              <w:spacing w:after="0" w:line="240" w:lineRule="auto"/>
              <w:jc w:val="both"/>
              <w:rPr>
                <w:rFonts w:ascii="Times New Roman" w:hAnsi="Times New Roman" w:eastAsia="Times New Roman" w:cs="Times New Roman"/>
                <w:color w:val="000000"/>
                <w:sz w:val="24"/>
                <w:szCs w:val="24"/>
              </w:rPr>
            </w:pPr>
          </w:p>
        </w:tc>
      </w:tr>
      <w:tr w14:paraId="2C02B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7083" w:type="dxa"/>
          </w:tcPr>
          <w:p w14:paraId="278E326F">
            <w:pPr>
              <w:pStyle w:val="17"/>
              <w:numPr>
                <w:ilvl w:val="1"/>
                <w:numId w:val="10"/>
              </w:numPr>
              <w:spacing w:line="240" w:lineRule="auto"/>
              <w:ind w:left="0" w:firstLine="0"/>
              <w:jc w:val="both"/>
              <w:rPr>
                <w:rFonts w:ascii="Times New Roman" w:hAnsi="Times New Roman" w:eastAsia="Times New Roman" w:cs="Times New Roman"/>
                <w:b/>
                <w:bCs/>
                <w:color w:val="000000"/>
                <w:sz w:val="24"/>
                <w:szCs w:val="24"/>
              </w:rPr>
            </w:pPr>
            <w:r>
              <w:rPr>
                <w:rFonts w:ascii="Times New Roman" w:hAnsi="Times New Roman" w:eastAsia="Times New Roman" w:cs="Times New Roman"/>
                <w:b/>
                <w:bCs/>
                <w:color w:val="000000"/>
                <w:sz w:val="24"/>
                <w:szCs w:val="24"/>
              </w:rPr>
              <w:t xml:space="preserve">sutinku/nesutinku </w:t>
            </w:r>
            <w:r>
              <w:rPr>
                <w:rFonts w:ascii="Times New Roman" w:hAnsi="Times New Roman" w:eastAsia="Times New Roman" w:cs="Times New Roman"/>
                <w:color w:val="000000"/>
                <w:sz w:val="24"/>
                <w:szCs w:val="24"/>
              </w:rPr>
              <w:t>(tinkamą pabraukti), kad duomenų valdytojas tvarkytų asmens duomenis (vardą, pavardę, el. pašto adresą) trečiųjų asmenų (pavyzdžiui, savivaldybės administracijos) apklausų vykdymo tikslu bei jų pranešimus persiųstų per el. dienyną arba el. paštą;</w:t>
            </w:r>
          </w:p>
        </w:tc>
        <w:tc>
          <w:tcPr>
            <w:tcW w:w="2835" w:type="dxa"/>
            <w:vMerge w:val="continue"/>
          </w:tcPr>
          <w:p w14:paraId="1531A139">
            <w:pPr>
              <w:spacing w:after="0" w:line="240" w:lineRule="auto"/>
              <w:jc w:val="both"/>
              <w:rPr>
                <w:rFonts w:ascii="Times New Roman" w:hAnsi="Times New Roman" w:eastAsia="Times New Roman" w:cs="Times New Roman"/>
                <w:color w:val="000000"/>
                <w:sz w:val="24"/>
                <w:szCs w:val="24"/>
              </w:rPr>
            </w:pPr>
          </w:p>
        </w:tc>
      </w:tr>
      <w:tr w14:paraId="7C805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7083" w:type="dxa"/>
            <w:shd w:val="clear" w:color="auto" w:fill="auto"/>
          </w:tcPr>
          <w:p w14:paraId="7EABB910">
            <w:pPr>
              <w:pStyle w:val="17"/>
              <w:numPr>
                <w:ilvl w:val="1"/>
                <w:numId w:val="10"/>
              </w:numPr>
              <w:spacing w:line="240" w:lineRule="auto"/>
              <w:ind w:lef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b/>
                <w:bCs/>
                <w:color w:val="000000"/>
                <w:sz w:val="24"/>
                <w:szCs w:val="24"/>
              </w:rPr>
              <w:t>sutinku/nesutinku</w:t>
            </w:r>
            <w:r>
              <w:rPr>
                <w:rFonts w:ascii="Times New Roman" w:hAnsi="Times New Roman" w:eastAsia="Times New Roman" w:cs="Times New Roman"/>
                <w:color w:val="000000"/>
                <w:sz w:val="24"/>
                <w:szCs w:val="24"/>
              </w:rPr>
              <w:t xml:space="preserve"> (tinkamą pabraukti), kad duomenų valdytojas tvarkytų mano asmens duomenis (vardą, pavardę, el. pašto adresą) ir siųstų informacinius pranešimus apie organizuojamus renginius, ugdymo įstaigos veiklą bei kitus ugdytinio ugdymui aktulius pasiūlymus, įskaitant ir apie duomenų valdytojo patalpose veikiančius mokamas ir nemokamas neformaliojo vaikų švietimo programas, bei kitą informaciją, kurios siuntimas nėra būtinas tinkamai įvykdyti ugdymo sutartį.</w:t>
            </w:r>
          </w:p>
        </w:tc>
        <w:tc>
          <w:tcPr>
            <w:tcW w:w="2835" w:type="dxa"/>
            <w:shd w:val="clear" w:color="auto" w:fill="auto"/>
          </w:tcPr>
          <w:p w14:paraId="1CE79D0A">
            <w:pPr>
              <w:spacing w:after="0" w:line="240" w:lineRule="auto"/>
              <w:jc w:val="both"/>
              <w:rPr>
                <w:rFonts w:ascii="Times New Roman" w:hAnsi="Times New Roman" w:eastAsia="Times New Roman" w:cs="Times New Roman"/>
                <w:b/>
                <w:bCs/>
                <w:color w:val="000000"/>
                <w:sz w:val="24"/>
                <w:szCs w:val="24"/>
              </w:rPr>
            </w:pPr>
            <w:r>
              <w:rPr>
                <w:rFonts w:ascii="Times New Roman" w:hAnsi="Times New Roman" w:eastAsia="Times New Roman" w:cs="Times New Roman"/>
                <w:color w:val="000000"/>
                <w:sz w:val="24"/>
                <w:szCs w:val="24"/>
              </w:rPr>
              <w:t>Nurodyti asmens duomenys bus tvarkomi</w:t>
            </w:r>
            <w:r>
              <w:rPr>
                <w:rFonts w:ascii="Times New Roman" w:hAnsi="Times New Roman" w:eastAsia="Times New Roman" w:cs="Times New Roman"/>
                <w:b/>
                <w:bCs/>
                <w:color w:val="000000"/>
                <w:sz w:val="24"/>
                <w:szCs w:val="24"/>
              </w:rPr>
              <w:t xml:space="preserve"> informacinių pranešimų siuntimo tikslu.</w:t>
            </w:r>
          </w:p>
        </w:tc>
      </w:tr>
    </w:tbl>
    <w:p w14:paraId="628E21CD">
      <w:pPr>
        <w:pStyle w:val="17"/>
        <w:tabs>
          <w:tab w:val="left" w:pos="284"/>
        </w:tabs>
        <w:spacing w:after="80" w:line="240" w:lineRule="auto"/>
        <w:ind w:left="0" w:right="49"/>
        <w:jc w:val="both"/>
        <w:rPr>
          <w:rFonts w:ascii="Times New Roman" w:hAnsi="Times New Roman" w:eastAsia="Calibri" w:cs="Times New Roman"/>
          <w:color w:val="00000A"/>
          <w:sz w:val="24"/>
          <w:szCs w:val="24"/>
          <w:lang w:eastAsia="lt-LT"/>
        </w:rPr>
      </w:pPr>
    </w:p>
    <w:p w14:paraId="01B3AC17">
      <w:pPr>
        <w:pStyle w:val="17"/>
        <w:numPr>
          <w:ilvl w:val="0"/>
          <w:numId w:val="10"/>
        </w:numPr>
        <w:tabs>
          <w:tab w:val="left" w:pos="567"/>
        </w:tabs>
        <w:spacing w:after="80" w:line="240" w:lineRule="auto"/>
        <w:ind w:left="0" w:right="49" w:firstLine="0"/>
        <w:jc w:val="both"/>
        <w:rPr>
          <w:rFonts w:ascii="Times New Roman" w:hAnsi="Times New Roman" w:eastAsia="Calibri" w:cs="Times New Roman"/>
          <w:color w:val="00000A"/>
          <w:sz w:val="24"/>
          <w:szCs w:val="24"/>
          <w:lang w:eastAsia="lt-LT"/>
        </w:rPr>
      </w:pPr>
      <w:r>
        <w:rPr>
          <w:rFonts w:ascii="Times New Roman" w:hAnsi="Times New Roman" w:eastAsia="Times New Roman" w:cs="Times New Roman"/>
          <w:b/>
          <w:bCs/>
          <w:color w:val="000000"/>
          <w:sz w:val="24"/>
          <w:szCs w:val="24"/>
        </w:rPr>
        <w:t>Suprantu,</w:t>
      </w:r>
      <w:r>
        <w:rPr>
          <w:rFonts w:ascii="Times New Roman" w:hAnsi="Times New Roman" w:eastAsia="Times New Roman" w:cs="Times New Roman"/>
          <w:color w:val="000000"/>
          <w:sz w:val="24"/>
          <w:szCs w:val="24"/>
        </w:rPr>
        <w:t xml:space="preserve"> jog sutikimo išreiškimas visiškai priklauso nuo mano valios, t. y. turiu teisę nesutikti su asmens duomenų tvarkymu nurodytais tikslais.</w:t>
      </w:r>
    </w:p>
    <w:p w14:paraId="64DD9012">
      <w:pPr>
        <w:pStyle w:val="17"/>
        <w:numPr>
          <w:ilvl w:val="0"/>
          <w:numId w:val="10"/>
        </w:numPr>
        <w:tabs>
          <w:tab w:val="left" w:pos="567"/>
        </w:tabs>
        <w:spacing w:after="80" w:line="240" w:lineRule="auto"/>
        <w:ind w:left="0" w:right="49" w:firstLine="0"/>
        <w:jc w:val="both"/>
        <w:rPr>
          <w:rFonts w:ascii="Times New Roman" w:hAnsi="Times New Roman" w:eastAsia="Calibri" w:cs="Times New Roman"/>
          <w:color w:val="00000A"/>
          <w:sz w:val="24"/>
          <w:szCs w:val="24"/>
          <w:lang w:eastAsia="lt-LT"/>
        </w:rPr>
      </w:pPr>
      <w:r>
        <w:rPr>
          <w:rFonts w:ascii="Times New Roman" w:hAnsi="Times New Roman" w:eastAsia="Times New Roman" w:cs="Times New Roman"/>
          <w:b/>
          <w:bCs/>
          <w:color w:val="000000"/>
          <w:sz w:val="24"/>
          <w:szCs w:val="24"/>
        </w:rPr>
        <w:t>Sutikimo galiojimo terminas</w:t>
      </w:r>
      <w:r>
        <w:rPr>
          <w:rFonts w:ascii="Times New Roman" w:hAnsi="Times New Roman" w:eastAsia="Times New Roman" w:cs="Times New Roman"/>
          <w:color w:val="000000"/>
          <w:sz w:val="24"/>
          <w:szCs w:val="24"/>
        </w:rPr>
        <w:t xml:space="preserve"> – iki ugdymo sutarties galiojimo pabaigos.</w:t>
      </w:r>
    </w:p>
    <w:p w14:paraId="22ECF8B5">
      <w:pPr>
        <w:pStyle w:val="17"/>
        <w:numPr>
          <w:ilvl w:val="0"/>
          <w:numId w:val="10"/>
        </w:numPr>
        <w:tabs>
          <w:tab w:val="left" w:pos="567"/>
        </w:tabs>
        <w:spacing w:after="80" w:line="240" w:lineRule="auto"/>
        <w:ind w:left="0" w:right="49" w:firstLine="0"/>
        <w:jc w:val="both"/>
        <w:rPr>
          <w:rFonts w:ascii="Times New Roman" w:hAnsi="Times New Roman" w:eastAsia="Calibri" w:cs="Times New Roman"/>
          <w:color w:val="00000A"/>
          <w:sz w:val="24"/>
          <w:szCs w:val="24"/>
          <w:lang w:eastAsia="lt-LT"/>
        </w:rPr>
      </w:pPr>
      <w:r>
        <w:rPr>
          <w:rFonts w:ascii="Times New Roman" w:hAnsi="Times New Roman" w:cs="Times New Roman"/>
          <w:b/>
          <w:bCs/>
          <w:sz w:val="24"/>
          <w:szCs w:val="24"/>
        </w:rPr>
        <w:t>Duomenų valdytojas</w:t>
      </w:r>
      <w:r>
        <w:rPr>
          <w:rFonts w:ascii="Times New Roman" w:hAnsi="Times New Roman" w:cs="Times New Roman"/>
          <w:sz w:val="24"/>
          <w:szCs w:val="24"/>
        </w:rPr>
        <w:t xml:space="preserve"> – </w:t>
      </w:r>
      <w:r>
        <w:rPr>
          <w:rFonts w:ascii="Times New Roman" w:hAnsi="Times New Roman" w:cs="Times New Roman"/>
          <w:color w:val="000000"/>
          <w:sz w:val="24"/>
          <w:szCs w:val="24"/>
        </w:rPr>
        <w:t>Jašiūnų lopšelis-darželis „Žilvitis“, juridinio asmens kodas 291410630, buveinės adresas Popierinės g. 23, Jašiūnai, Šalčininkų r., tel. Nr. +37038035641, el. p. zilvitis23@gmail.com</w:t>
      </w:r>
      <w:r>
        <w:rPr>
          <w:rFonts w:ascii="Times New Roman" w:hAnsi="Times New Roman" w:cs="Times New Roman"/>
          <w:sz w:val="24"/>
          <w:szCs w:val="24"/>
        </w:rPr>
        <w:t xml:space="preserve">. </w:t>
      </w:r>
    </w:p>
    <w:p w14:paraId="780DED06">
      <w:pPr>
        <w:pStyle w:val="17"/>
        <w:numPr>
          <w:ilvl w:val="0"/>
          <w:numId w:val="10"/>
        </w:numPr>
        <w:tabs>
          <w:tab w:val="left" w:pos="567"/>
        </w:tabs>
        <w:spacing w:after="80" w:line="240" w:lineRule="auto"/>
        <w:ind w:left="0" w:right="49" w:firstLine="0"/>
        <w:jc w:val="both"/>
        <w:rPr>
          <w:rFonts w:ascii="Times New Roman" w:hAnsi="Times New Roman" w:eastAsia="Calibri" w:cs="Times New Roman"/>
          <w:color w:val="00000A"/>
          <w:sz w:val="24"/>
          <w:szCs w:val="24"/>
          <w:lang w:eastAsia="lt-LT"/>
        </w:rPr>
      </w:pPr>
      <w:r>
        <w:rPr>
          <w:rFonts w:ascii="Times New Roman" w:hAnsi="Times New Roman" w:cs="Times New Roman"/>
          <w:b/>
          <w:bCs/>
          <w:sz w:val="24"/>
          <w:szCs w:val="24"/>
        </w:rPr>
        <w:t xml:space="preserve">Duomenų apsaugos </w:t>
      </w:r>
      <w:r>
        <w:rPr>
          <w:rFonts w:ascii="Times New Roman" w:hAnsi="Times New Roman" w:cs="Times New Roman"/>
          <w:b/>
          <w:bCs/>
          <w:color w:val="000000"/>
          <w:sz w:val="24"/>
          <w:szCs w:val="24"/>
        </w:rPr>
        <w:t xml:space="preserve">pareigūnas </w:t>
      </w:r>
      <w:r>
        <w:rPr>
          <w:rFonts w:ascii="Times New Roman" w:hAnsi="Times New Roman" w:cs="Times New Roman"/>
          <w:color w:val="000000"/>
          <w:sz w:val="24"/>
          <w:szCs w:val="24"/>
        </w:rPr>
        <w:t>– MB „Duomenų sauga“, el. paštas dap@duomenu-sauga.lt, tel. +370 672 43319. Jeigu kreipiatės duomenų valdytojo adresu – laišką adresuokite duomenų apsaugos pareigūnui.</w:t>
      </w:r>
    </w:p>
    <w:p w14:paraId="494B0500">
      <w:pPr>
        <w:pStyle w:val="17"/>
        <w:numPr>
          <w:ilvl w:val="0"/>
          <w:numId w:val="10"/>
        </w:numPr>
        <w:tabs>
          <w:tab w:val="left" w:pos="567"/>
        </w:tabs>
        <w:spacing w:after="80" w:line="240" w:lineRule="auto"/>
        <w:ind w:left="0" w:right="49" w:firstLine="0"/>
        <w:jc w:val="both"/>
        <w:rPr>
          <w:rFonts w:ascii="Times New Roman" w:hAnsi="Times New Roman" w:eastAsia="Calibri" w:cs="Times New Roman"/>
          <w:color w:val="00000A"/>
          <w:sz w:val="24"/>
          <w:szCs w:val="24"/>
          <w:lang w:eastAsia="lt-LT"/>
        </w:rPr>
      </w:pPr>
      <w:r>
        <w:rPr>
          <w:rFonts w:ascii="Times New Roman" w:hAnsi="Times New Roman" w:cs="Times New Roman"/>
          <w:b/>
          <w:bCs/>
          <w:sz w:val="24"/>
          <w:szCs w:val="24"/>
        </w:rPr>
        <w:t>Duomenų tvarkymo teisinis pagrindas</w:t>
      </w:r>
      <w:r>
        <w:rPr>
          <w:rFonts w:ascii="Times New Roman" w:hAnsi="Times New Roman" w:cs="Times New Roman"/>
          <w:sz w:val="24"/>
          <w:szCs w:val="24"/>
        </w:rPr>
        <w:t xml:space="preserve"> – šiame sutikime nurodytų Jūsų asmens duomenų tvarkymo teisinis pagrindas yra šis sutikimas.</w:t>
      </w:r>
    </w:p>
    <w:p w14:paraId="5E0BBAB9">
      <w:pPr>
        <w:pStyle w:val="17"/>
        <w:numPr>
          <w:ilvl w:val="0"/>
          <w:numId w:val="10"/>
        </w:numPr>
        <w:tabs>
          <w:tab w:val="left" w:pos="567"/>
        </w:tabs>
        <w:spacing w:after="80" w:line="240" w:lineRule="auto"/>
        <w:ind w:left="0" w:right="49" w:firstLine="0"/>
        <w:jc w:val="both"/>
        <w:rPr>
          <w:rFonts w:ascii="Times New Roman" w:hAnsi="Times New Roman" w:eastAsia="Calibri" w:cs="Times New Roman"/>
          <w:color w:val="00000A"/>
          <w:sz w:val="24"/>
          <w:szCs w:val="24"/>
          <w:lang w:eastAsia="lt-LT"/>
        </w:rPr>
      </w:pPr>
      <w:r>
        <w:rPr>
          <w:rFonts w:ascii="Times New Roman" w:hAnsi="Times New Roman" w:cs="Times New Roman"/>
          <w:sz w:val="24"/>
          <w:szCs w:val="24"/>
        </w:rPr>
        <w:t xml:space="preserve">Mes Jūsų asmens duomenis tvarkome tik Europos Sąjungos teritorijoje. </w:t>
      </w:r>
    </w:p>
    <w:p w14:paraId="0307305D">
      <w:pPr>
        <w:pStyle w:val="17"/>
        <w:numPr>
          <w:ilvl w:val="0"/>
          <w:numId w:val="10"/>
        </w:numPr>
        <w:tabs>
          <w:tab w:val="left" w:pos="567"/>
        </w:tabs>
        <w:spacing w:after="80" w:line="240" w:lineRule="auto"/>
        <w:ind w:left="0" w:right="49" w:firstLine="0"/>
        <w:jc w:val="both"/>
        <w:rPr>
          <w:rFonts w:ascii="Times New Roman" w:hAnsi="Times New Roman" w:eastAsia="Calibri" w:cs="Times New Roman"/>
          <w:color w:val="00000A"/>
          <w:sz w:val="24"/>
          <w:szCs w:val="24"/>
          <w:lang w:eastAsia="lt-LT"/>
        </w:rPr>
      </w:pPr>
      <w:r>
        <w:rPr>
          <w:rFonts w:ascii="Times New Roman" w:hAnsi="Times New Roman" w:cs="Times New Roman"/>
          <w:sz w:val="24"/>
          <w:szCs w:val="24"/>
        </w:rPr>
        <w:t xml:space="preserve">Jūsų asmens duomenys, surinkti šio sutikimo pagrindu, teisės aktų nustatyta tvarka gali būti perduoti teisėsaugos, teisminėms ar ikiteisminėms institucijoms dėl jų atliekamų tyrimų. </w:t>
      </w:r>
    </w:p>
    <w:p w14:paraId="45D71B81">
      <w:pPr>
        <w:pStyle w:val="17"/>
        <w:numPr>
          <w:ilvl w:val="0"/>
          <w:numId w:val="10"/>
        </w:numPr>
        <w:tabs>
          <w:tab w:val="left" w:pos="567"/>
        </w:tabs>
        <w:spacing w:after="80" w:line="240" w:lineRule="auto"/>
        <w:ind w:left="0" w:right="49" w:firstLine="0"/>
        <w:jc w:val="both"/>
        <w:rPr>
          <w:rFonts w:ascii="Times New Roman" w:hAnsi="Times New Roman" w:eastAsia="Calibri" w:cs="Times New Roman"/>
          <w:color w:val="00000A"/>
          <w:sz w:val="24"/>
          <w:szCs w:val="24"/>
          <w:lang w:eastAsia="lt-LT"/>
        </w:rPr>
      </w:pPr>
      <w:r>
        <w:rPr>
          <w:rFonts w:ascii="Times New Roman" w:hAnsi="Times New Roman" w:cs="Times New Roman"/>
          <w:b/>
          <w:bCs/>
          <w:color w:val="000000"/>
          <w:sz w:val="24"/>
          <w:szCs w:val="24"/>
        </w:rPr>
        <w:t>Turite šias teises:</w:t>
      </w:r>
      <w:r>
        <w:rPr>
          <w:rFonts w:ascii="Times New Roman" w:hAnsi="Times New Roman" w:cs="Times New Roman"/>
          <w:b/>
          <w:bCs/>
          <w:i/>
          <w:iCs/>
          <w:color w:val="000000"/>
          <w:sz w:val="24"/>
          <w:szCs w:val="24"/>
        </w:rPr>
        <w:t> </w:t>
      </w:r>
      <w:r>
        <w:rPr>
          <w:rFonts w:ascii="Times New Roman" w:hAnsi="Times New Roman" w:cs="Times New Roman"/>
          <w:color w:val="000000"/>
          <w:sz w:val="24"/>
          <w:szCs w:val="24"/>
        </w:rPr>
        <w:t xml:space="preserve">gauti informaciją apie savo asmens duomenų tvarkymą; susipažinti su savo asmens duomenimis; atšaukti savo sutikimą tvarkyti asmens duomenis; prašyti ištaisyti netikslius, papildyti neišsamius asmens duomenis; prašyti ištrinti (teisė „būti pamirštam“) asmens duomenis, jei tai galima pagrįsti viena iš priežasčių, numatytų Bendrojo duomenų apsaugos reglamento 17 straipsnio 1 dalyje; prašyti apriboti savo asmens duomenų tvarkymą, kai taikomas vienas iš atvejų, numatytų Bendrojo duomenų apsaugos reglamento 18 straipsnio 1 dalyje; prašyti perkelti asmens duomenis; nesutikti su asmens duomenų tvarkymu. </w:t>
      </w:r>
    </w:p>
    <w:p w14:paraId="6846F4C9">
      <w:pPr>
        <w:pStyle w:val="17"/>
        <w:shd w:val="clear" w:color="auto" w:fill="FFFFFF"/>
        <w:spacing w:line="240" w:lineRule="auto"/>
        <w:ind w:left="0"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Šias teises galiu įgyvendinti teisės aktų nustatyta tvarka. Informacija apie asmens teisių įgyvendinimo tvarką skelbiama įstaigos interneto svetainės skiltyje „Asmens duomenų apsauga“. Iškilus klausimams dėl duomenų subjektų teisių įgyvendinimo, maloniai prašome kreiptis į duomenų valdytojo paskirtą duomenų apsaugos pareigūną 5 punkte nurodytais kontaktais.</w:t>
      </w:r>
    </w:p>
    <w:p w14:paraId="0529BA76">
      <w:pPr>
        <w:pStyle w:val="17"/>
        <w:numPr>
          <w:ilvl w:val="0"/>
          <w:numId w:val="10"/>
        </w:numPr>
        <w:shd w:val="clear" w:color="auto" w:fill="FFFFFF"/>
        <w:tabs>
          <w:tab w:val="left" w:pos="567"/>
        </w:tabs>
        <w:spacing w:line="240" w:lineRule="auto"/>
        <w:ind w:left="0" w:firstLine="0"/>
        <w:jc w:val="both"/>
        <w:rPr>
          <w:rFonts w:ascii="Times New Roman" w:hAnsi="Times New Roman" w:cs="Times New Roman"/>
          <w:color w:val="000000"/>
          <w:sz w:val="24"/>
          <w:szCs w:val="24"/>
        </w:rPr>
      </w:pPr>
      <w:r>
        <w:rPr>
          <w:rFonts w:ascii="Times New Roman" w:hAnsi="Times New Roman" w:cs="Times New Roman"/>
          <w:b/>
          <w:bCs/>
          <w:color w:val="000000"/>
          <w:sz w:val="24"/>
          <w:szCs w:val="24"/>
        </w:rPr>
        <w:t>Turite</w:t>
      </w:r>
      <w:r>
        <w:rPr>
          <w:rFonts w:ascii="Times New Roman" w:hAnsi="Times New Roman" w:cs="Times New Roman"/>
          <w:b/>
          <w:color w:val="000000"/>
          <w:sz w:val="24"/>
          <w:szCs w:val="24"/>
        </w:rPr>
        <w:t xml:space="preserve"> teisę bet kada atšaukti šį sutikimą</w:t>
      </w:r>
      <w:r>
        <w:rPr>
          <w:rFonts w:ascii="Times New Roman" w:hAnsi="Times New Roman" w:cs="Times New Roman"/>
          <w:color w:val="000000"/>
          <w:sz w:val="24"/>
          <w:szCs w:val="24"/>
        </w:rPr>
        <w:t xml:space="preserve"> ir reikalauti nutraukti tolimesnį asmens duomenų tvarkymą, kuris yra vykdomas sutikimo pagrindu. Sutikimo atšaukimas nedaro poveikio sutikimu pagrįsto asmens duomenų tvarkymo, atlikto iki sutikimo atšaukimo, teisėtumui. Sutikimą atšaukti galite informuodami mus el. paštu </w:t>
      </w:r>
      <w:r>
        <w:rPr>
          <w:rFonts w:ascii="Times New Roman" w:hAnsi="Times New Roman" w:cs="Times New Roman"/>
          <w:sz w:val="24"/>
          <w:szCs w:val="24"/>
        </w:rPr>
        <w:t>zilvitis23@gmail.com.</w:t>
      </w:r>
    </w:p>
    <w:p w14:paraId="2CE2E283">
      <w:pPr>
        <w:pStyle w:val="17"/>
        <w:numPr>
          <w:ilvl w:val="0"/>
          <w:numId w:val="10"/>
        </w:numPr>
        <w:shd w:val="clear" w:color="auto" w:fill="FFFFFF"/>
        <w:spacing w:after="160" w:line="240" w:lineRule="auto"/>
        <w:ind w:left="0" w:firstLine="0"/>
        <w:jc w:val="both"/>
        <w:rPr>
          <w:rFonts w:ascii="Times New Roman" w:hAnsi="Times New Roman" w:cs="Times New Roman"/>
          <w:color w:val="000000"/>
          <w:sz w:val="24"/>
          <w:szCs w:val="24"/>
        </w:rPr>
      </w:pPr>
      <w:r>
        <w:rPr>
          <w:rFonts w:ascii="Times New Roman" w:hAnsi="Times New Roman" w:cs="Times New Roman"/>
          <w:color w:val="000000"/>
          <w:sz w:val="24"/>
          <w:szCs w:val="24"/>
        </w:rPr>
        <w:t>Duomenys nebus naudojami automatizuotiems sprendimams priimti Jūsų atžvilgiu, įskaitant profiliavimą.</w:t>
      </w:r>
    </w:p>
    <w:p w14:paraId="1718846C">
      <w:pPr>
        <w:pStyle w:val="17"/>
        <w:numPr>
          <w:ilvl w:val="0"/>
          <w:numId w:val="10"/>
        </w:numPr>
        <w:shd w:val="clear" w:color="auto" w:fill="FFFFFF"/>
        <w:spacing w:after="160" w:line="240" w:lineRule="auto"/>
        <w:ind w:left="0" w:firstLine="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Jeigu Jūs manote, kad Jūsų duomenis mes tvarkome pažeisdami duomenų apsaugos teisės aktų reikalavimus, mes visuomet pirmiausia prašome kreiptis tiesiogiai į mus. Jeigu Jūsų netenkins mūsų siūlomas problemos išsprendimo būdas arba, Jūsų nuomone, mes nesiimsime pagal Jūsų prašymą būtinų veiksmų, Jūs turėsite teisę pateikti skundą Valstybinei duomenų apsaugos inspekcijai (L. Sapiegos g. 17, LT-10312 Vilnius; tel. (8 5) 212 7532; el. paštas: ada@ada.lt). </w:t>
      </w:r>
    </w:p>
    <w:p w14:paraId="229CEBFE">
      <w:pPr>
        <w:shd w:val="clear" w:color="auto" w:fill="FFFFFF"/>
        <w:jc w:val="both"/>
        <w:rPr>
          <w:color w:val="000000"/>
          <w:szCs w:val="24"/>
        </w:rPr>
      </w:pPr>
    </w:p>
    <w:p w14:paraId="7916310F">
      <w:pPr>
        <w:spacing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________________________________________________</w:t>
      </w:r>
    </w:p>
    <w:p w14:paraId="6364F8B8">
      <w:pPr>
        <w:spacing w:line="240" w:lineRule="auto"/>
        <w:jc w:val="center"/>
        <w:rPr>
          <w:rFonts w:ascii="Times New Roman" w:hAnsi="Times New Roman" w:cs="Times New Roman"/>
          <w:sz w:val="24"/>
          <w:szCs w:val="24"/>
        </w:rPr>
      </w:pPr>
      <w:r>
        <w:rPr>
          <w:rFonts w:ascii="Times New Roman" w:hAnsi="Times New Roman" w:cs="Times New Roman"/>
          <w:color w:val="000000"/>
          <w:sz w:val="24"/>
          <w:szCs w:val="24"/>
        </w:rPr>
        <w:t>(vardas, pavardė, parašas)</w:t>
      </w:r>
      <w:r>
        <w:rPr>
          <w:rFonts w:ascii="Times New Roman" w:hAnsi="Times New Roman" w:cs="Times New Roman"/>
          <w:sz w:val="24"/>
          <w:szCs w:val="24"/>
        </w:rPr>
        <w:br w:type="page"/>
      </w:r>
    </w:p>
    <w:p w14:paraId="33A696D1">
      <w:pPr>
        <w:keepNext/>
        <w:tabs>
          <w:tab w:val="left" w:pos="5812"/>
        </w:tabs>
        <w:spacing w:after="0" w:line="240" w:lineRule="auto"/>
        <w:ind w:left="5670"/>
        <w:outlineLvl w:val="0"/>
        <w:rPr>
          <w:rFonts w:ascii="Times New Roman" w:hAnsi="Times New Roman" w:cs="Times New Roman"/>
          <w:sz w:val="24"/>
          <w:szCs w:val="24"/>
        </w:rPr>
      </w:pPr>
      <w:r>
        <w:rPr>
          <w:rFonts w:ascii="Times New Roman" w:hAnsi="Times New Roman" w:cs="Times New Roman"/>
          <w:sz w:val="24"/>
          <w:szCs w:val="24"/>
        </w:rPr>
        <w:t>Jašiūnų lopšelio-darželio „Žilvitis“ direktoriaus</w:t>
      </w:r>
    </w:p>
    <w:p w14:paraId="18F49FF4">
      <w:pPr>
        <w:keepNext/>
        <w:tabs>
          <w:tab w:val="left" w:pos="5812"/>
        </w:tabs>
        <w:spacing w:after="0" w:line="240" w:lineRule="auto"/>
        <w:ind w:left="5670"/>
        <w:outlineLvl w:val="0"/>
        <w:rPr>
          <w:rFonts w:ascii="Times New Roman" w:hAnsi="Times New Roman" w:cs="Times New Roman"/>
          <w:sz w:val="24"/>
          <w:szCs w:val="24"/>
        </w:rPr>
      </w:pPr>
      <w:r>
        <w:rPr>
          <w:rFonts w:ascii="Times New Roman" w:hAnsi="Times New Roman" w:cs="Times New Roman"/>
          <w:sz w:val="24"/>
          <w:szCs w:val="24"/>
        </w:rPr>
        <w:t>202</w:t>
      </w:r>
      <w:r>
        <w:rPr>
          <w:rFonts w:hint="default" w:ascii="Times New Roman" w:hAnsi="Times New Roman" w:cs="Times New Roman"/>
          <w:sz w:val="24"/>
          <w:szCs w:val="24"/>
          <w:lang w:val="lt-LT"/>
        </w:rPr>
        <w:t xml:space="preserve">4 </w:t>
      </w:r>
      <w:r>
        <w:rPr>
          <w:rFonts w:ascii="Times New Roman" w:hAnsi="Times New Roman" w:cs="Times New Roman"/>
          <w:sz w:val="24"/>
          <w:szCs w:val="24"/>
        </w:rPr>
        <w:t xml:space="preserve">m. </w:t>
      </w:r>
      <w:r>
        <w:rPr>
          <w:rFonts w:hint="default" w:ascii="Times New Roman" w:hAnsi="Times New Roman" w:cs="Times New Roman"/>
          <w:sz w:val="24"/>
          <w:szCs w:val="24"/>
          <w:lang w:val="lt-LT"/>
        </w:rPr>
        <w:t xml:space="preserve">rugpjūčio 19 </w:t>
      </w:r>
      <w:r>
        <w:rPr>
          <w:rFonts w:ascii="Times New Roman" w:hAnsi="Times New Roman" w:cs="Times New Roman"/>
          <w:sz w:val="24"/>
          <w:szCs w:val="24"/>
        </w:rPr>
        <w:t>d. įsakymo Nr.__</w:t>
      </w:r>
      <w:r>
        <w:rPr>
          <w:rFonts w:hint="default" w:ascii="Times New Roman" w:hAnsi="Times New Roman" w:cs="Times New Roman"/>
          <w:sz w:val="24"/>
          <w:szCs w:val="24"/>
          <w:lang w:val="lt-LT"/>
        </w:rPr>
        <w:t>36</w:t>
      </w:r>
      <w:r>
        <w:rPr>
          <w:rFonts w:ascii="Times New Roman" w:hAnsi="Times New Roman" w:cs="Times New Roman"/>
          <w:sz w:val="24"/>
          <w:szCs w:val="24"/>
        </w:rPr>
        <w:t>________________________</w:t>
      </w:r>
    </w:p>
    <w:p w14:paraId="7BA906D0">
      <w:pPr>
        <w:keepNext/>
        <w:tabs>
          <w:tab w:val="left" w:pos="5812"/>
        </w:tabs>
        <w:spacing w:after="0" w:line="240" w:lineRule="auto"/>
        <w:ind w:left="5670"/>
        <w:outlineLvl w:val="0"/>
        <w:rPr>
          <w:rFonts w:ascii="Times New Roman" w:hAnsi="Times New Roman" w:cs="Times New Roman"/>
          <w:sz w:val="24"/>
          <w:szCs w:val="24"/>
        </w:rPr>
      </w:pPr>
      <w:r>
        <w:rPr>
          <w:rFonts w:ascii="Times New Roman" w:hAnsi="Times New Roman" w:cs="Times New Roman"/>
          <w:bCs/>
          <w:sz w:val="24"/>
          <w:szCs w:val="24"/>
        </w:rPr>
        <w:t>Priedas Nr. 6</w:t>
      </w:r>
    </w:p>
    <w:p w14:paraId="1E775C17">
      <w:pPr>
        <w:spacing w:after="160" w:line="259" w:lineRule="auto"/>
        <w:ind w:left="142"/>
        <w:rPr>
          <w:rFonts w:ascii="Times New Roman" w:hAnsi="Times New Roman" w:eastAsia="Times New Roman" w:cs="Times New Roman"/>
          <w:b/>
          <w:bCs/>
          <w:sz w:val="24"/>
          <w:szCs w:val="24"/>
        </w:rPr>
      </w:pPr>
    </w:p>
    <w:p w14:paraId="6414A204">
      <w:pPr>
        <w:spacing w:after="160" w:line="259" w:lineRule="auto"/>
        <w:ind w:left="142"/>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INFORMACIJA APIE ASMENS DUOMENŲ TVARKYMĄ</w:t>
      </w:r>
    </w:p>
    <w:p w14:paraId="06984E1F">
      <w:pPr>
        <w:spacing w:after="0" w:line="259" w:lineRule="auto"/>
        <w:ind w:left="142"/>
        <w:jc w:val="center"/>
        <w:rPr>
          <w:rFonts w:ascii="Times New Roman" w:hAnsi="Times New Roman" w:cs="Times New Roman"/>
          <w:b/>
          <w:sz w:val="24"/>
          <w:szCs w:val="28"/>
        </w:rPr>
      </w:pPr>
      <w:r>
        <w:rPr>
          <w:rFonts w:ascii="Times New Roman" w:hAnsi="Times New Roman" w:cs="Times New Roman"/>
          <w:b/>
          <w:sz w:val="24"/>
          <w:szCs w:val="28"/>
        </w:rPr>
        <w:t>KANDIDATAMS Į DARBUOTOJUS</w:t>
      </w:r>
    </w:p>
    <w:p w14:paraId="1BF9A67F">
      <w:pPr>
        <w:spacing w:after="160" w:line="259" w:lineRule="auto"/>
        <w:rPr>
          <w:rFonts w:ascii="Times New Roman" w:hAnsi="Times New Roman" w:cs="Times New Roman"/>
          <w:color w:val="000000"/>
          <w:sz w:val="24"/>
          <w:szCs w:val="24"/>
        </w:rPr>
      </w:pPr>
    </w:p>
    <w:p w14:paraId="5375288F">
      <w:pPr>
        <w:widowControl w:val="0"/>
        <w:autoSpaceDE w:val="0"/>
        <w:autoSpaceDN w:val="0"/>
        <w:spacing w:after="0" w:line="240" w:lineRule="auto"/>
        <w:ind w:firstLine="851"/>
        <w:jc w:val="both"/>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 xml:space="preserve">Vadovaujantis 2016 m. balandžio 27 d. Europos Parlamento ir Tarybos reglamento (ES) 2016/679 dėl fizinių asmenų apsaugos tvarkant asmens duomenis ir dėl laisvo tokių duomenų judėjimo ir kuriuo panaikinama Direktyva 95/46/EB (Bendrasis duomenų apsaugos reglamentas) </w:t>
      </w:r>
      <w:r>
        <w:rPr>
          <w:rFonts w:ascii="Times New Roman" w:hAnsi="Times New Roman" w:cs="Times New Roman"/>
          <w:sz w:val="24"/>
          <w:szCs w:val="24"/>
        </w:rPr>
        <w:t>13 ir 14 straipsniais, informuojame, jog:</w:t>
      </w:r>
    </w:p>
    <w:p w14:paraId="50A1C84B">
      <w:pPr>
        <w:numPr>
          <w:ilvl w:val="0"/>
          <w:numId w:val="11"/>
        </w:numPr>
        <w:shd w:val="clear" w:color="auto" w:fill="FFFFFF"/>
        <w:spacing w:after="0" w:line="240" w:lineRule="auto"/>
        <w:ind w:left="0" w:firstLine="0"/>
        <w:contextualSpacing/>
        <w:jc w:val="both"/>
        <w:rPr>
          <w:rFonts w:ascii="Times New Roman" w:hAnsi="Times New Roman" w:eastAsia="Times New Roman" w:cs="Times New Roman"/>
          <w:color w:val="000000"/>
          <w:sz w:val="24"/>
          <w:szCs w:val="24"/>
        </w:rPr>
      </w:pPr>
      <w:r>
        <w:rPr>
          <w:rFonts w:ascii="Times New Roman" w:hAnsi="Times New Roman" w:cs="Times New Roman"/>
          <w:b/>
          <w:bCs/>
          <w:color w:val="000000"/>
          <w:sz w:val="24"/>
          <w:szCs w:val="24"/>
        </w:rPr>
        <w:t>Duomenų valdytojas</w:t>
      </w:r>
      <w:r>
        <w:rPr>
          <w:rFonts w:ascii="Times New Roman" w:hAnsi="Times New Roman" w:cs="Times New Roman"/>
          <w:color w:val="000000"/>
          <w:sz w:val="24"/>
          <w:szCs w:val="24"/>
        </w:rPr>
        <w:t xml:space="preserve"> – Jašiūnų lopšelis-darželis „Žilvitis“, juridinio asmens kodas 291410630, buveinės adresas Popierinės g. 23, Jašiūnai, Šalčininkų r., tel. Nr. +37038035641, el. p. zilvitis23@gmail.com. </w:t>
      </w:r>
    </w:p>
    <w:p w14:paraId="698DD6FC">
      <w:pPr>
        <w:numPr>
          <w:ilvl w:val="0"/>
          <w:numId w:val="11"/>
        </w:numPr>
        <w:shd w:val="clear" w:color="auto" w:fill="FFFFFF"/>
        <w:spacing w:after="0" w:line="240" w:lineRule="auto"/>
        <w:ind w:left="0" w:firstLine="0"/>
        <w:contextualSpacing/>
        <w:jc w:val="both"/>
        <w:rPr>
          <w:rFonts w:ascii="Times New Roman" w:hAnsi="Times New Roman" w:eastAsia="Times New Roman" w:cs="Times New Roman"/>
          <w:color w:val="000000"/>
          <w:sz w:val="24"/>
          <w:szCs w:val="24"/>
        </w:rPr>
      </w:pPr>
      <w:r>
        <w:rPr>
          <w:rFonts w:ascii="Times New Roman" w:hAnsi="Times New Roman" w:cs="Times New Roman"/>
          <w:b/>
          <w:bCs/>
          <w:color w:val="000000"/>
          <w:sz w:val="24"/>
          <w:szCs w:val="24"/>
        </w:rPr>
        <w:t xml:space="preserve">Duomenų apsaugos pareigūnas </w:t>
      </w:r>
      <w:r>
        <w:rPr>
          <w:rFonts w:ascii="Times New Roman" w:hAnsi="Times New Roman" w:cs="Times New Roman"/>
          <w:color w:val="000000"/>
          <w:sz w:val="24"/>
          <w:szCs w:val="24"/>
        </w:rPr>
        <w:t>– MB „Duomenų sauga“, el. paštas dap@duomenu-sauga.lt, tel. +370 672 43319. Jeigu kreipiatės duomenų valdytojo adresu – laišką adresuokite duomenų apsaugos pareigūnui.</w:t>
      </w:r>
    </w:p>
    <w:p w14:paraId="017D776A">
      <w:pPr>
        <w:numPr>
          <w:ilvl w:val="0"/>
          <w:numId w:val="11"/>
        </w:numPr>
        <w:shd w:val="clear" w:color="auto" w:fill="FFFFFF"/>
        <w:spacing w:after="0" w:line="240" w:lineRule="auto"/>
        <w:contextualSpacing/>
        <w:jc w:val="both"/>
        <w:rPr>
          <w:rFonts w:ascii="Times New Roman" w:hAnsi="Times New Roman" w:eastAsia="Times New Roman" w:cs="Times New Roman"/>
          <w:color w:val="000000"/>
          <w:sz w:val="24"/>
          <w:szCs w:val="24"/>
        </w:rPr>
      </w:pPr>
      <w:r>
        <w:rPr>
          <w:rFonts w:ascii="Times New Roman" w:hAnsi="Times New Roman" w:cs="Times New Roman"/>
          <w:b/>
          <w:bCs/>
          <w:color w:val="000000"/>
          <w:sz w:val="24"/>
          <w:szCs w:val="24"/>
        </w:rPr>
        <w:t>Duomenų tvarkymo tikslai ir tvarkomų duomenų apimtis</w:t>
      </w:r>
      <w:r>
        <w:rPr>
          <w:rFonts w:ascii="Times New Roman" w:hAnsi="Times New Roman" w:cs="Times New Roman"/>
          <w:color w:val="000000"/>
          <w:sz w:val="24"/>
          <w:szCs w:val="24"/>
        </w:rPr>
        <w:t>:</w:t>
      </w:r>
    </w:p>
    <w:p w14:paraId="455AC645">
      <w:pPr>
        <w:spacing w:after="0" w:line="240" w:lineRule="auto"/>
        <w:jc w:val="center"/>
        <w:rPr>
          <w:rFonts w:ascii="Times New Roman" w:hAnsi="Times New Roman" w:cs="Times New Roman"/>
          <w:b/>
          <w:sz w:val="24"/>
          <w:szCs w:val="24"/>
        </w:rPr>
      </w:pPr>
    </w:p>
    <w:tbl>
      <w:tblPr>
        <w:tblStyle w:val="16"/>
        <w:tblW w:w="99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15"/>
        <w:gridCol w:w="5103"/>
      </w:tblGrid>
      <w:tr w14:paraId="151B9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18" w:type="dxa"/>
            <w:gridSpan w:val="2"/>
            <w:shd w:val="clear" w:color="auto" w:fill="C5E0B3" w:themeFill="accent6" w:themeFillTint="66"/>
          </w:tcPr>
          <w:p w14:paraId="467517B7">
            <w:pPr>
              <w:spacing w:after="0" w:line="24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3.1.</w:t>
            </w:r>
            <w:r>
              <w:rPr>
                <w:rFonts w:ascii="Times New Roman" w:hAnsi="Times New Roman" w:cs="Times New Roman"/>
                <w:b/>
                <w:bCs/>
                <w:color w:val="000000"/>
                <w:sz w:val="24"/>
                <w:szCs w:val="24"/>
              </w:rPr>
              <w:tab/>
            </w:r>
            <w:r>
              <w:rPr>
                <w:rFonts w:ascii="Times New Roman" w:hAnsi="Times New Roman" w:cs="Times New Roman"/>
                <w:b/>
                <w:bCs/>
                <w:color w:val="000000"/>
                <w:sz w:val="24"/>
                <w:szCs w:val="24"/>
              </w:rPr>
              <w:t>Personalo atrankos tikslu:</w:t>
            </w:r>
          </w:p>
        </w:tc>
      </w:tr>
      <w:tr w14:paraId="1FF72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8" w:type="dxa"/>
            <w:gridSpan w:val="2"/>
          </w:tcPr>
          <w:p w14:paraId="5E032FBD">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vardas, pavardė, gyvenamosios vietos adresas, gimimo data, telefono numeris, parašas, elektroninio pašto adresas, gyvenimo aprašymas, duomenys apie išsilavinimą ir kvalifikaciją, asmens tapatybės dokumento kopija (jeigu toks reikalavimas taikomas), išsilavinimą patvirtinančio dokumento kopija, pedagogo kvalifikaciją patvirtinančio dokumento kopija (jeigu toks reikalavimas taikomas), pedagoginių ir psichologinių žinių kursų išklausymo dokumento kopija (jeigu toks reikalavimas taikomas), informacija apie darbo patirtį, </w:t>
            </w:r>
          </w:p>
          <w:p w14:paraId="3B4B4BF0">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kita informacija, kuri patvirtina atitiktį keliamiems kvalifikaciniams reikalavimams, bei kita informaciją pateikta kandidato,</w:t>
            </w:r>
          </w:p>
          <w:p w14:paraId="52AD0DB4">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kita informacija, kuri patvirtina atitiktį Lietuvos Respublikos vaiko teisių apsaugos pagrindų įstatymo 30 str. reikalavimams (tuo atveju, kai asmuo atrenkamas į pareigas),</w:t>
            </w:r>
          </w:p>
          <w:p w14:paraId="53F39239">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kita informacija, kuri patvirtina atitiktį Lietuvos Respublikos švietimo įstatymo 48 str. reikalavimams (tuo atveju, kai asmuo atrenkamas į mokytojo pareigas),</w:t>
            </w:r>
          </w:p>
          <w:p w14:paraId="423D7AC2">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kita informacija, kuri patvirtina atitiktį Lietuvos Respublikos korupcijos prevencijos įstatymo 16 str. reikalavimams (tuo atveju, kai asmuo atrenkamas į pareigas numatytas Lietuvos Respublikos korupcijos prevencijos įstatymo 17 str. 4 d.),</w:t>
            </w:r>
          </w:p>
          <w:p w14:paraId="4B9B4D73">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konkurso atveju – konkurso eigos metu užfiksuoto pokalbio garso įrašas.</w:t>
            </w:r>
          </w:p>
        </w:tc>
      </w:tr>
      <w:tr w14:paraId="1FB8C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15" w:type="dxa"/>
          </w:tcPr>
          <w:p w14:paraId="66B8D562">
            <w:pPr>
              <w:spacing w:after="0" w:line="240" w:lineRule="auto"/>
              <w:jc w:val="both"/>
              <w:rPr>
                <w:rFonts w:ascii="Times New Roman" w:hAnsi="Times New Roman" w:cs="Times New Roman"/>
                <w:color w:val="000000"/>
                <w:sz w:val="24"/>
                <w:szCs w:val="24"/>
              </w:rPr>
            </w:pPr>
            <w:r>
              <w:rPr>
                <w:rFonts w:ascii="Times New Roman" w:hAnsi="Times New Roman" w:cs="Times New Roman"/>
                <w:b/>
                <w:bCs/>
                <w:color w:val="000000"/>
                <w:sz w:val="24"/>
                <w:szCs w:val="24"/>
              </w:rPr>
              <w:t>Teisinis pagrindas:</w:t>
            </w:r>
            <w:r>
              <w:rPr>
                <w:rFonts w:ascii="Times New Roman" w:hAnsi="Times New Roman" w:cs="Times New Roman"/>
                <w:color w:val="000000"/>
                <w:sz w:val="24"/>
                <w:szCs w:val="24"/>
              </w:rPr>
              <w:t xml:space="preserve"> </w:t>
            </w:r>
          </w:p>
          <w:p w14:paraId="5BDF0424">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Reglamento 6 str. 1 d. (a) punktas (duomenų subjekto sutikimas),</w:t>
            </w:r>
          </w:p>
          <w:p w14:paraId="15AEB65E">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Reglamento 6 str. 1 d. (b) punktas (siekiant imtis veiksmų duomenų subjekto prašymu prieš sudarant sutartį),</w:t>
            </w:r>
          </w:p>
          <w:p w14:paraId="6A96ED17">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Reglamento 6 str. 1 d. (c) punktas (duomenų valdytojui taikoma teisinė prievolė),</w:t>
            </w:r>
          </w:p>
          <w:p w14:paraId="3B128D5B">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Reglamento 10 str.,</w:t>
            </w:r>
          </w:p>
          <w:p w14:paraId="51C5BB84">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Lietuvos Respublikos asmens duomenų teisinės apsaugos įstatymo 5 str.,</w:t>
            </w:r>
          </w:p>
          <w:p w14:paraId="29B7A087">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Lietuvos Respublikos darbo kodeksas,</w:t>
            </w:r>
          </w:p>
          <w:p w14:paraId="04963243">
            <w:pPr>
              <w:spacing w:after="0" w:line="240" w:lineRule="auto"/>
              <w:jc w:val="both"/>
              <w:rPr>
                <w:rFonts w:ascii="Times New Roman" w:hAnsi="Times New Roman" w:cs="Times New Roman"/>
                <w:color w:val="000000"/>
                <w:sz w:val="24"/>
                <w:szCs w:val="24"/>
              </w:rPr>
            </w:pPr>
          </w:p>
          <w:p w14:paraId="1112F84E">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Lietuvos Respublikos korupcijos prevencijos įstatymo 16-19 str.,</w:t>
            </w:r>
          </w:p>
          <w:p w14:paraId="1FCC7226">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Vaiko teisių apsaugos pagrindų įstatymo 30 str. (dėl teistumo),</w:t>
            </w:r>
          </w:p>
          <w:p w14:paraId="0143DCEC">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Konkursų valstybės ir savivaldybių įmonėse, iš valstybės, savivaldybių ir valstybinio socialinio draudimo fondo biudžetų bei iš kitų valstybės įsteigtų fondų lėšų finansuojamose valstybės ir savivaldybių įstaigose ir viešosiose įstaigose, kurių savininkė yra valstybė ar savivaldybė, ir savivaldybių kultūros centruose, kurių teisinė forma yra viešoji įstaiga ir kurių dalininkės yra dvi ar daugiau savivaldybių, organizavimo ir vykdymo tvarkos aprašas,</w:t>
            </w:r>
          </w:p>
          <w:p w14:paraId="237EF74B">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Mokytojų priėmimo ir atleidimo iš darbo tvarkos aprašas,</w:t>
            </w:r>
          </w:p>
          <w:p w14:paraId="58E1BC81">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prašymas dalyvauti atrankoje ar konkurse.</w:t>
            </w:r>
          </w:p>
        </w:tc>
        <w:tc>
          <w:tcPr>
            <w:tcW w:w="5103" w:type="dxa"/>
          </w:tcPr>
          <w:p w14:paraId="67099869">
            <w:pPr>
              <w:spacing w:after="0" w:line="24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Duomenų gavėjai:</w:t>
            </w:r>
          </w:p>
          <w:p w14:paraId="7628D9BF">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Viešojo valdymo agentūra (vykdant konkursą per VATIS),</w:t>
            </w:r>
          </w:p>
          <w:p w14:paraId="183659EB">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Specialiųjų tyrimų tarnyba (tuo atveju, kai asmuo atrenkamas į pareigas, numatytas Lietuvos Respublikos korupcijos prevencijos įstatymo 17 str. 4 d.),</w:t>
            </w:r>
          </w:p>
          <w:p w14:paraId="782444A4">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Lietuvos Respublikos švietimo, mokslo ir sporto ministerija (Pedagogų registro valdytojas),</w:t>
            </w:r>
          </w:p>
          <w:p w14:paraId="226A313B">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Informatikos ir ryšių departamentas (Įtariamųjų, kaltinamųjų ir nuteistųjų registro valdytojas),</w:t>
            </w:r>
          </w:p>
          <w:p w14:paraId="5EEF5C67">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teisės aktų nustatyta tvarka asmens duomenys gali būti perduoti teisėsaugos, teisminėms ar ikiteisminėms institucijoms dėl jų atliekamų tyrimų.</w:t>
            </w:r>
          </w:p>
        </w:tc>
      </w:tr>
      <w:tr w14:paraId="5475C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9918" w:type="dxa"/>
            <w:gridSpan w:val="2"/>
          </w:tcPr>
          <w:p w14:paraId="0FFF6942">
            <w:pPr>
              <w:spacing w:after="0" w:line="240" w:lineRule="auto"/>
              <w:jc w:val="both"/>
              <w:rPr>
                <w:rFonts w:ascii="Times New Roman" w:hAnsi="Times New Roman" w:cs="Times New Roman"/>
                <w:sz w:val="24"/>
                <w:szCs w:val="24"/>
              </w:rPr>
            </w:pPr>
            <w:r>
              <w:rPr>
                <w:rFonts w:ascii="Times New Roman" w:hAnsi="Times New Roman" w:cs="Times New Roman"/>
                <w:b/>
                <w:bCs/>
                <w:color w:val="000000"/>
                <w:sz w:val="24"/>
                <w:szCs w:val="24"/>
              </w:rPr>
              <w:t>Saugojimo terminai:</w:t>
            </w:r>
            <w:r>
              <w:t xml:space="preserve"> </w:t>
            </w:r>
            <w:r>
              <w:rPr>
                <w:rFonts w:ascii="Times New Roman" w:hAnsi="Times New Roman" w:cs="Times New Roman"/>
                <w:sz w:val="24"/>
                <w:szCs w:val="24"/>
              </w:rPr>
              <w:t>Atrankos ir konkursų duomenys saugomi 1 metus po atrankos pasibaigimo arba iki kol įsiteisės galutinis sprendimas dėl atrankos rezultatų ir šis sprendimas nebegalės būti skundžiamas.</w:t>
            </w:r>
          </w:p>
        </w:tc>
      </w:tr>
    </w:tbl>
    <w:p w14:paraId="456C4D0F">
      <w:pPr>
        <w:numPr>
          <w:ilvl w:val="0"/>
          <w:numId w:val="11"/>
        </w:numPr>
        <w:spacing w:after="160" w:line="240" w:lineRule="auto"/>
        <w:ind w:left="0" w:firstLine="0"/>
        <w:contextualSpacing/>
        <w:jc w:val="both"/>
        <w:rPr>
          <w:rFonts w:ascii="Times New Roman" w:hAnsi="Times New Roman" w:cs="Times New Roman"/>
          <w:color w:val="000000"/>
          <w:sz w:val="24"/>
          <w:szCs w:val="24"/>
        </w:rPr>
      </w:pPr>
      <w:r>
        <w:rPr>
          <w:rFonts w:ascii="Times New Roman" w:hAnsi="Times New Roman" w:cs="Times New Roman"/>
          <w:b/>
          <w:bCs/>
          <w:color w:val="000000"/>
          <w:sz w:val="24"/>
          <w:szCs w:val="24"/>
        </w:rPr>
        <w:t xml:space="preserve">Duomenų šaltinis </w:t>
      </w:r>
      <w:r>
        <w:rPr>
          <w:rFonts w:ascii="Times New Roman" w:hAnsi="Times New Roman" w:cs="Times New Roman"/>
          <w:color w:val="000000"/>
          <w:sz w:val="24"/>
          <w:szCs w:val="24"/>
        </w:rPr>
        <w:t>– duomenų subjektas. Kiti duomenų šaltiniai: Viešojo valdymo agentūra (vykdant konkursą per VATIS), Specialiųjų tyrimų tarnyba (tuo atveju, kai asmuo atrenkamas į pareigas, numatytas Lietuvos Respublikos korupcijos prevencijos įstatymo 17 str. 4 d.), Lietuvos Respublikos švietimo, mokslo ir sporto ministerija (Pedagogų registras), Informatikos ir ryšių departamentas (Įtariamųjų, kaltinamųjų ir nuteistųjų registras), buvęs arba esamas kandidato darbdavys (iš buvusio darbdavio – prieš tai informavus kandidatą, o iš esamo darbdavio – tik kandidato sutikimu).</w:t>
      </w:r>
    </w:p>
    <w:p w14:paraId="66D52219">
      <w:pPr>
        <w:numPr>
          <w:ilvl w:val="0"/>
          <w:numId w:val="11"/>
        </w:numPr>
        <w:spacing w:after="160" w:line="240" w:lineRule="auto"/>
        <w:ind w:left="0" w:firstLine="0"/>
        <w:contextualSpacing/>
        <w:jc w:val="both"/>
        <w:rPr>
          <w:rFonts w:ascii="Times New Roman" w:hAnsi="Times New Roman" w:cs="Times New Roman"/>
          <w:color w:val="000000"/>
          <w:sz w:val="24"/>
          <w:szCs w:val="24"/>
        </w:rPr>
      </w:pPr>
      <w:r>
        <w:rPr>
          <w:rFonts w:ascii="Times New Roman" w:hAnsi="Times New Roman" w:cs="Times New Roman"/>
          <w:b/>
          <w:bCs/>
          <w:color w:val="000000"/>
          <w:sz w:val="24"/>
          <w:szCs w:val="24"/>
        </w:rPr>
        <w:t>Turite šias teises:</w:t>
      </w:r>
      <w:r>
        <w:rPr>
          <w:rFonts w:ascii="Times New Roman" w:hAnsi="Times New Roman" w:cs="Times New Roman"/>
          <w:color w:val="000000"/>
          <w:sz w:val="24"/>
          <w:szCs w:val="24"/>
        </w:rPr>
        <w:t xml:space="preserve"> gauti informaciją apie savo asmens duomenų tvarkymą; susipažinti su savo asmens duomenimis; atšaukti savo sutikimą tvarkyti asmens duomenis; prašyti ištaisyti netikslius, papildyti neišsamius asmens duomenis; prašyti ištrinti (teisė „būti pamirštam“) asmens duomenis, jei tai galima pagrįsti viena iš priežasčių, numatytų Bendrojo duomenų apsaugos reglamento 17 straipsnio 1 dalyje; prašyti apriboti savo asmens duomenų tvarkymą, kai taikomas vienas iš atvejų, numatytų Bendrojo duomenų apsaugos reglamento 18 straipsnio 1 dalyje; prašyti perkelti asmens duomenis; nesutikti su asmens duomenų tvarkymu. </w:t>
      </w:r>
    </w:p>
    <w:p w14:paraId="1989F745">
      <w:pPr>
        <w:spacing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Šias teises galite įgyvendinti teisės aktų nustatyta tvarka. Informacija apie asmens teisių įgyvendinimo tvarką skelbiama duomenų valdytojo interneto svetainės skiltyje „Asmens duomenų apsauga“. Iškilus klausimams dėl duomenų subjektų teisių įgyvendinimo, maloniai prašome kreiptis į duomenų apsaugos pareigūną 2 punkte nurodytais kontaktais.</w:t>
      </w:r>
    </w:p>
    <w:p w14:paraId="5CDFD1E7">
      <w:pPr>
        <w:numPr>
          <w:ilvl w:val="0"/>
          <w:numId w:val="11"/>
        </w:numPr>
        <w:spacing w:after="160" w:line="240" w:lineRule="auto"/>
        <w:ind w:left="0" w:firstLine="0"/>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Jūsų duomenys nebus naudojami automatizuotiems sprendimams priimti Jūsų atžvilgiu, įskaitant profiliavimą.</w:t>
      </w:r>
    </w:p>
    <w:p w14:paraId="118481D5">
      <w:pPr>
        <w:numPr>
          <w:ilvl w:val="0"/>
          <w:numId w:val="11"/>
        </w:numPr>
        <w:spacing w:after="160" w:line="240" w:lineRule="auto"/>
        <w:ind w:left="0" w:firstLine="0"/>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Visą aktualią informaciją apie asmens duomenų tvarkymą taip pat galite rasti duomenų valdytojo tinklapio skiltyje „Asmens duomenų apsauga“.</w:t>
      </w:r>
    </w:p>
    <w:p w14:paraId="237585F9">
      <w:pPr>
        <w:numPr>
          <w:ilvl w:val="0"/>
          <w:numId w:val="11"/>
        </w:numPr>
        <w:spacing w:after="160" w:line="240" w:lineRule="auto"/>
        <w:ind w:left="0" w:firstLine="0"/>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Jeigu Jūs manote, kad Jūsų duomenis mes tvarkome pažeisdami duomenų apsaugos teisės aktų reikalavimus, mes visuomet pirmiausia prašome kreiptis tiesiogiai į mus. Jeigu Jūsų netenkins mūsų siūlomas problemos išsprendimo būdas arba, Jūsų nuomone, mes nesiimsime pagal Jūsų prašymą būtinų veiksmų, Jūs turėsite teisę pateikti skundą Valstybinei duomenų apsaugos inspekcijai (L. Sapiegos g. 17, LT-10312 Vilnius; tel. (8 5) 212 7532; el. paštas: ada@ada.lt). </w:t>
      </w:r>
    </w:p>
    <w:p w14:paraId="6EA160C5">
      <w:pPr>
        <w:widowControl w:val="0"/>
        <w:tabs>
          <w:tab w:val="left" w:pos="851"/>
        </w:tabs>
        <w:autoSpaceDE w:val="0"/>
        <w:autoSpaceDN w:val="0"/>
        <w:spacing w:after="0" w:line="240" w:lineRule="auto"/>
        <w:ind w:right="324"/>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400A5210">
      <w:pPr>
        <w:spacing w:after="160" w:line="259" w:lineRule="auto"/>
        <w:rPr>
          <w:rFonts w:ascii="Times New Roman" w:hAnsi="Times New Roman" w:cs="Times New Roman"/>
          <w:color w:val="000000"/>
          <w:sz w:val="24"/>
          <w:szCs w:val="24"/>
        </w:rPr>
      </w:pPr>
      <w:r>
        <w:rPr>
          <w:rFonts w:ascii="Times New Roman" w:hAnsi="Times New Roman" w:cs="Times New Roman"/>
          <w:color w:val="000000"/>
          <w:sz w:val="24"/>
          <w:szCs w:val="24"/>
        </w:rPr>
        <w:br w:type="page"/>
      </w:r>
    </w:p>
    <w:p w14:paraId="66FB0A40">
      <w:pPr>
        <w:keepNext/>
        <w:tabs>
          <w:tab w:val="left" w:pos="5812"/>
        </w:tabs>
        <w:spacing w:after="0" w:line="240" w:lineRule="auto"/>
        <w:ind w:left="5670"/>
        <w:outlineLvl w:val="0"/>
        <w:rPr>
          <w:rFonts w:ascii="Times New Roman" w:hAnsi="Times New Roman" w:cs="Times New Roman"/>
          <w:sz w:val="24"/>
          <w:szCs w:val="24"/>
        </w:rPr>
      </w:pPr>
      <w:r>
        <w:rPr>
          <w:rFonts w:ascii="Times New Roman" w:hAnsi="Times New Roman" w:cs="Times New Roman"/>
          <w:sz w:val="24"/>
          <w:szCs w:val="24"/>
        </w:rPr>
        <w:t>Jašiūnų lopšelio-darželio „Žilvitis“ direktoriaus</w:t>
      </w:r>
    </w:p>
    <w:p w14:paraId="47C51C4E">
      <w:pPr>
        <w:keepNext/>
        <w:tabs>
          <w:tab w:val="left" w:pos="5812"/>
        </w:tabs>
        <w:spacing w:after="0" w:line="240" w:lineRule="auto"/>
        <w:ind w:left="5670"/>
        <w:outlineLvl w:val="0"/>
        <w:rPr>
          <w:rFonts w:ascii="Times New Roman" w:hAnsi="Times New Roman" w:cs="Times New Roman"/>
          <w:sz w:val="24"/>
          <w:szCs w:val="24"/>
        </w:rPr>
      </w:pPr>
      <w:r>
        <w:rPr>
          <w:rFonts w:ascii="Times New Roman" w:hAnsi="Times New Roman" w:cs="Times New Roman"/>
          <w:sz w:val="24"/>
          <w:szCs w:val="24"/>
        </w:rPr>
        <w:t>202</w:t>
      </w:r>
      <w:r>
        <w:rPr>
          <w:rFonts w:hint="default" w:ascii="Times New Roman" w:hAnsi="Times New Roman" w:cs="Times New Roman"/>
          <w:sz w:val="24"/>
          <w:szCs w:val="24"/>
          <w:lang w:val="lt-LT"/>
        </w:rPr>
        <w:t>4</w:t>
      </w:r>
      <w:r>
        <w:rPr>
          <w:rFonts w:ascii="Times New Roman" w:hAnsi="Times New Roman" w:cs="Times New Roman"/>
          <w:sz w:val="24"/>
          <w:szCs w:val="24"/>
        </w:rPr>
        <w:t xml:space="preserve"> m. </w:t>
      </w:r>
      <w:r>
        <w:rPr>
          <w:rFonts w:hint="default" w:ascii="Times New Roman" w:hAnsi="Times New Roman" w:cs="Times New Roman"/>
          <w:sz w:val="24"/>
          <w:szCs w:val="24"/>
          <w:lang w:val="lt-LT"/>
        </w:rPr>
        <w:t xml:space="preserve">rugpjūčio 19 </w:t>
      </w:r>
      <w:r>
        <w:rPr>
          <w:rFonts w:ascii="Times New Roman" w:hAnsi="Times New Roman" w:cs="Times New Roman"/>
          <w:sz w:val="24"/>
          <w:szCs w:val="24"/>
        </w:rPr>
        <w:t>d. įsakymo Nr.__</w:t>
      </w:r>
      <w:r>
        <w:rPr>
          <w:rFonts w:hint="default" w:ascii="Times New Roman" w:hAnsi="Times New Roman" w:cs="Times New Roman"/>
          <w:sz w:val="24"/>
          <w:szCs w:val="24"/>
          <w:lang w:val="lt-LT"/>
        </w:rPr>
        <w:t>36</w:t>
      </w:r>
      <w:r>
        <w:rPr>
          <w:rFonts w:ascii="Times New Roman" w:hAnsi="Times New Roman" w:cs="Times New Roman"/>
          <w:sz w:val="24"/>
          <w:szCs w:val="24"/>
        </w:rPr>
        <w:t>_______________________</w:t>
      </w:r>
    </w:p>
    <w:p w14:paraId="6FDBBB1E">
      <w:pPr>
        <w:keepNext/>
        <w:tabs>
          <w:tab w:val="left" w:pos="5812"/>
        </w:tabs>
        <w:spacing w:after="0" w:line="240" w:lineRule="auto"/>
        <w:ind w:left="5670"/>
        <w:outlineLvl w:val="0"/>
        <w:rPr>
          <w:rFonts w:ascii="Times New Roman" w:hAnsi="Times New Roman" w:cs="Times New Roman"/>
          <w:sz w:val="24"/>
          <w:szCs w:val="24"/>
        </w:rPr>
      </w:pPr>
      <w:r>
        <w:rPr>
          <w:rFonts w:ascii="Times New Roman" w:hAnsi="Times New Roman" w:cs="Times New Roman"/>
          <w:bCs/>
          <w:sz w:val="24"/>
          <w:szCs w:val="24"/>
        </w:rPr>
        <w:t>Priedas Nr. 7</w:t>
      </w:r>
    </w:p>
    <w:p w14:paraId="5BA6657C">
      <w:pPr>
        <w:keepNext/>
        <w:tabs>
          <w:tab w:val="left" w:pos="5812"/>
        </w:tabs>
        <w:spacing w:after="0" w:line="240" w:lineRule="auto"/>
        <w:outlineLvl w:val="0"/>
        <w:rPr>
          <w:rFonts w:ascii="Times New Roman" w:hAnsi="Times New Roman" w:cs="Times New Roman"/>
          <w:sz w:val="24"/>
          <w:szCs w:val="24"/>
        </w:rPr>
      </w:pPr>
      <w:r>
        <w:rPr>
          <w:rFonts w:ascii="Times New Roman" w:hAnsi="Times New Roman" w:cs="Times New Roman"/>
          <w:sz w:val="24"/>
          <w:szCs w:val="24"/>
        </w:rPr>
        <w:tab/>
      </w:r>
    </w:p>
    <w:p w14:paraId="19901BFE">
      <w:pPr>
        <w:keepNext/>
        <w:tabs>
          <w:tab w:val="left" w:pos="5812"/>
        </w:tabs>
        <w:spacing w:after="0" w:line="240" w:lineRule="auto"/>
        <w:outlineLvl w:val="0"/>
        <w:rPr>
          <w:rFonts w:ascii="Times New Roman" w:hAnsi="Times New Roman" w:cs="Times New Roman"/>
          <w:sz w:val="24"/>
          <w:szCs w:val="24"/>
        </w:rPr>
      </w:pPr>
    </w:p>
    <w:p w14:paraId="488E9FDD">
      <w:pPr>
        <w:spacing w:after="160" w:line="259" w:lineRule="auto"/>
        <w:ind w:left="2160"/>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INFORMACIJA APIE ASMENS DUOMENŲ TVARKYMĄ</w:t>
      </w:r>
    </w:p>
    <w:p w14:paraId="2297AACB">
      <w:pPr>
        <w:spacing w:after="160" w:line="259" w:lineRule="auto"/>
        <w:jc w:val="center"/>
        <w:rPr>
          <w:rFonts w:ascii="Times New Roman" w:hAnsi="Times New Roman" w:cs="Times New Roman"/>
          <w:b/>
          <w:bCs/>
          <w:szCs w:val="24"/>
        </w:rPr>
      </w:pPr>
      <w:r>
        <w:rPr>
          <w:rFonts w:ascii="Times New Roman" w:hAnsi="Times New Roman" w:cs="Times New Roman"/>
          <w:b/>
          <w:bCs/>
          <w:sz w:val="24"/>
          <w:szCs w:val="24"/>
        </w:rPr>
        <w:t>PRAKTIKANTAMS</w:t>
      </w:r>
    </w:p>
    <w:p w14:paraId="2F7FE87E">
      <w:pPr>
        <w:spacing w:after="0" w:line="240" w:lineRule="auto"/>
        <w:rPr>
          <w:rFonts w:ascii="Times New Roman" w:hAnsi="Times New Roman" w:cs="Times New Roman"/>
          <w:color w:val="000000"/>
          <w:sz w:val="24"/>
          <w:szCs w:val="24"/>
        </w:rPr>
      </w:pPr>
    </w:p>
    <w:p w14:paraId="5906ECD5">
      <w:pPr>
        <w:widowControl w:val="0"/>
        <w:tabs>
          <w:tab w:val="left" w:pos="851"/>
        </w:tabs>
        <w:autoSpaceDE w:val="0"/>
        <w:autoSpaceDN w:val="0"/>
        <w:spacing w:after="0" w:line="240" w:lineRule="auto"/>
        <w:ind w:firstLine="851"/>
        <w:jc w:val="both"/>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 xml:space="preserve">Vadovaujantis 2016 m. balandžio 27 d. Europos Parlamento ir Tarybos reglamento (ES) 2016/679 dėl fizinių asmenų apsaugos tvarkant asmens duomenis ir dėl laisvo tokių duomenų judėjimo ir kuriuo panaikinama Direktyva 95/46/EB (Bendrasis duomenų apsaugos reglamentas) </w:t>
      </w:r>
      <w:r>
        <w:rPr>
          <w:rFonts w:ascii="Times New Roman" w:hAnsi="Times New Roman" w:cs="Times New Roman"/>
          <w:sz w:val="24"/>
          <w:szCs w:val="24"/>
        </w:rPr>
        <w:t>13 ir 14 straipsniais, informuojame, jog:</w:t>
      </w:r>
    </w:p>
    <w:p w14:paraId="79B89705">
      <w:pPr>
        <w:numPr>
          <w:ilvl w:val="0"/>
          <w:numId w:val="12"/>
        </w:numPr>
        <w:shd w:val="clear" w:color="auto" w:fill="FFFFFF"/>
        <w:spacing w:after="0" w:line="240" w:lineRule="auto"/>
        <w:ind w:left="0" w:firstLine="0"/>
        <w:contextualSpacing/>
        <w:jc w:val="both"/>
        <w:rPr>
          <w:rFonts w:ascii="Times New Roman" w:hAnsi="Times New Roman" w:eastAsia="Times New Roman" w:cs="Times New Roman"/>
          <w:color w:val="000000"/>
          <w:sz w:val="24"/>
          <w:szCs w:val="24"/>
        </w:rPr>
      </w:pPr>
      <w:r>
        <w:rPr>
          <w:rFonts w:ascii="Times New Roman" w:hAnsi="Times New Roman" w:cs="Times New Roman"/>
          <w:b/>
          <w:bCs/>
          <w:color w:val="000000"/>
          <w:sz w:val="24"/>
          <w:szCs w:val="24"/>
        </w:rPr>
        <w:t>Duomenų valdytojas</w:t>
      </w:r>
      <w:r>
        <w:rPr>
          <w:rFonts w:ascii="Times New Roman" w:hAnsi="Times New Roman" w:cs="Times New Roman"/>
          <w:color w:val="000000"/>
          <w:sz w:val="24"/>
          <w:szCs w:val="24"/>
        </w:rPr>
        <w:t xml:space="preserve"> – Jašiūnų lopšelis-darželis „Žilvitis“, juridinio asmens kodas 291410630, buveinės adresas Popierinės g. 23, Jašiūnai, Šalčininkų r., tel. Nr. +37038035641, el. p. zilvitis23@gmail.com. </w:t>
      </w:r>
    </w:p>
    <w:p w14:paraId="39868D62">
      <w:pPr>
        <w:numPr>
          <w:ilvl w:val="0"/>
          <w:numId w:val="12"/>
        </w:numPr>
        <w:shd w:val="clear" w:color="auto" w:fill="FFFFFF"/>
        <w:spacing w:after="0" w:line="240" w:lineRule="auto"/>
        <w:ind w:left="0" w:firstLine="0"/>
        <w:contextualSpacing/>
        <w:jc w:val="both"/>
        <w:rPr>
          <w:rFonts w:ascii="Times New Roman" w:hAnsi="Times New Roman" w:eastAsia="Times New Roman" w:cs="Times New Roman"/>
          <w:color w:val="000000"/>
          <w:sz w:val="24"/>
          <w:szCs w:val="24"/>
        </w:rPr>
      </w:pPr>
      <w:r>
        <w:rPr>
          <w:rFonts w:ascii="Times New Roman" w:hAnsi="Times New Roman" w:cs="Times New Roman"/>
          <w:b/>
          <w:bCs/>
          <w:color w:val="000000"/>
          <w:sz w:val="24"/>
          <w:szCs w:val="24"/>
        </w:rPr>
        <w:t xml:space="preserve">Duomenų apsaugos pareigūnas </w:t>
      </w:r>
      <w:r>
        <w:rPr>
          <w:rFonts w:ascii="Times New Roman" w:hAnsi="Times New Roman" w:cs="Times New Roman"/>
          <w:color w:val="000000"/>
          <w:sz w:val="24"/>
          <w:szCs w:val="24"/>
        </w:rPr>
        <w:t>– MB „Duomenų sauga“, el. paštas dap@duomenu-sauga.lt, tel. +370 672 43319. Jeigu kreipiatės duomenų valdytojo adresu – laišką adresuokite duomenų apsaugos pareigūnui.</w:t>
      </w:r>
    </w:p>
    <w:p w14:paraId="79EAB819">
      <w:pPr>
        <w:numPr>
          <w:ilvl w:val="0"/>
          <w:numId w:val="12"/>
        </w:numPr>
        <w:shd w:val="clear" w:color="auto" w:fill="FFFFFF"/>
        <w:spacing w:after="0" w:line="240" w:lineRule="auto"/>
        <w:ind w:left="0" w:firstLine="0"/>
        <w:contextualSpacing/>
        <w:jc w:val="both"/>
        <w:rPr>
          <w:rFonts w:ascii="Times New Roman" w:hAnsi="Times New Roman" w:eastAsia="Times New Roman" w:cs="Times New Roman"/>
          <w:color w:val="000000"/>
          <w:sz w:val="24"/>
          <w:szCs w:val="24"/>
        </w:rPr>
      </w:pPr>
      <w:r>
        <w:rPr>
          <w:rFonts w:ascii="Times New Roman" w:hAnsi="Times New Roman" w:cs="Times New Roman"/>
          <w:b/>
          <w:bCs/>
          <w:color w:val="000000"/>
          <w:sz w:val="24"/>
          <w:szCs w:val="24"/>
        </w:rPr>
        <w:t>Duomenų tvarkymo tikslai ir tvarkomų duomenų apimtis</w:t>
      </w:r>
      <w:r>
        <w:rPr>
          <w:rFonts w:ascii="Times New Roman" w:hAnsi="Times New Roman" w:cs="Times New Roman"/>
          <w:color w:val="000000"/>
          <w:sz w:val="24"/>
          <w:szCs w:val="24"/>
        </w:rPr>
        <w:t>:</w:t>
      </w:r>
    </w:p>
    <w:p w14:paraId="3CA58C92">
      <w:pPr>
        <w:shd w:val="clear" w:color="auto" w:fill="FFFFFF"/>
        <w:spacing w:after="0" w:line="240" w:lineRule="auto"/>
        <w:ind w:left="360"/>
        <w:contextualSpacing/>
        <w:jc w:val="both"/>
        <w:rPr>
          <w:rFonts w:ascii="Times New Roman" w:hAnsi="Times New Roman" w:eastAsia="Times New Roman" w:cs="Times New Roman"/>
          <w:color w:val="000000"/>
          <w:sz w:val="24"/>
          <w:szCs w:val="24"/>
        </w:rPr>
      </w:pPr>
    </w:p>
    <w:tbl>
      <w:tblPr>
        <w:tblStyle w:val="16"/>
        <w:tblW w:w="99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15"/>
        <w:gridCol w:w="5103"/>
      </w:tblGrid>
      <w:tr w14:paraId="67AB1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8" w:type="dxa"/>
            <w:gridSpan w:val="2"/>
            <w:shd w:val="clear" w:color="auto" w:fill="C5E0B3" w:themeFill="accent6" w:themeFillTint="66"/>
          </w:tcPr>
          <w:p w14:paraId="360E8FB0">
            <w:pPr>
              <w:spacing w:after="0" w:line="24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3.1.</w:t>
            </w:r>
            <w:r>
              <w:rPr>
                <w:rFonts w:ascii="Times New Roman" w:hAnsi="Times New Roman" w:cs="Times New Roman"/>
                <w:b/>
                <w:bCs/>
                <w:color w:val="000000"/>
                <w:sz w:val="24"/>
                <w:szCs w:val="24"/>
              </w:rPr>
              <w:tab/>
            </w:r>
            <w:r>
              <w:rPr>
                <w:rFonts w:ascii="Times New Roman" w:hAnsi="Times New Roman" w:cs="Times New Roman"/>
                <w:b/>
                <w:bCs/>
                <w:color w:val="000000"/>
                <w:sz w:val="24"/>
                <w:szCs w:val="24"/>
              </w:rPr>
              <w:t>Studentų praktikos atlikimo tikslu:</w:t>
            </w:r>
          </w:p>
        </w:tc>
      </w:tr>
      <w:tr w14:paraId="752AE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8" w:type="dxa"/>
            <w:gridSpan w:val="2"/>
          </w:tcPr>
          <w:p w14:paraId="29246B08">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vardas, pavardė, gimimo data, adresas, telefono numeris, el. pašto adresas, parašas, gyvenimo aprašymas, kita informacija pateikta kandidato.</w:t>
            </w:r>
          </w:p>
        </w:tc>
      </w:tr>
      <w:tr w14:paraId="6393A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15" w:type="dxa"/>
          </w:tcPr>
          <w:p w14:paraId="09413FF8">
            <w:pPr>
              <w:spacing w:after="0" w:line="240" w:lineRule="auto"/>
              <w:jc w:val="both"/>
              <w:rPr>
                <w:rFonts w:ascii="Times New Roman" w:hAnsi="Times New Roman" w:cs="Times New Roman"/>
                <w:color w:val="000000"/>
                <w:sz w:val="24"/>
                <w:szCs w:val="24"/>
              </w:rPr>
            </w:pPr>
            <w:r>
              <w:rPr>
                <w:rFonts w:ascii="Times New Roman" w:hAnsi="Times New Roman" w:cs="Times New Roman"/>
                <w:b/>
                <w:bCs/>
                <w:color w:val="000000"/>
                <w:sz w:val="24"/>
                <w:szCs w:val="24"/>
              </w:rPr>
              <w:t>Teisinis pagrindas:</w:t>
            </w:r>
            <w:r>
              <w:rPr>
                <w:rFonts w:ascii="Times New Roman" w:hAnsi="Times New Roman" w:cs="Times New Roman"/>
                <w:color w:val="000000"/>
                <w:sz w:val="24"/>
                <w:szCs w:val="24"/>
              </w:rPr>
              <w:t xml:space="preserve"> </w:t>
            </w:r>
          </w:p>
          <w:p w14:paraId="273FC85D">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Reglamento 6 str. 1 d. (b) p. (duomenų subjekto prašymu prieš sudarant sutartį, t. y. kai, siekiant sudaryti sutartį, kandidatas pateikia reikalingus dokumentus),</w:t>
            </w:r>
          </w:p>
          <w:p w14:paraId="54F66543">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praktikos atlikimo sutartis.</w:t>
            </w:r>
          </w:p>
        </w:tc>
        <w:tc>
          <w:tcPr>
            <w:tcW w:w="5103" w:type="dxa"/>
          </w:tcPr>
          <w:p w14:paraId="0B978E24">
            <w:pPr>
              <w:spacing w:after="0" w:line="24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Duomenų gavėjai:</w:t>
            </w:r>
          </w:p>
          <w:p w14:paraId="5034A38A">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Praktikos sutarties šalis,</w:t>
            </w:r>
          </w:p>
          <w:p w14:paraId="0E72C246">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teisės aktų nustatyta tvarka asmens duomenys gali būti perduoti teisėsaugos, teisminėms ar ikiteisminėms institucijoms dėl jų atliekamų tyrimų.</w:t>
            </w:r>
          </w:p>
        </w:tc>
      </w:tr>
      <w:tr w14:paraId="67F64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9918" w:type="dxa"/>
            <w:gridSpan w:val="2"/>
          </w:tcPr>
          <w:p w14:paraId="31CB8691">
            <w:pPr>
              <w:spacing w:after="0" w:line="240" w:lineRule="auto"/>
              <w:jc w:val="both"/>
              <w:rPr>
                <w:rFonts w:ascii="Times New Roman" w:hAnsi="Times New Roman" w:cs="Times New Roman"/>
                <w:sz w:val="24"/>
                <w:szCs w:val="24"/>
              </w:rPr>
            </w:pPr>
            <w:r>
              <w:rPr>
                <w:rFonts w:ascii="Times New Roman" w:hAnsi="Times New Roman" w:cs="Times New Roman"/>
                <w:b/>
                <w:bCs/>
                <w:color w:val="000000"/>
                <w:sz w:val="24"/>
                <w:szCs w:val="24"/>
              </w:rPr>
              <w:t>Saugojimo terminai:</w:t>
            </w:r>
            <w:r>
              <w:t xml:space="preserve"> </w:t>
            </w:r>
            <w:r>
              <w:rPr>
                <w:rFonts w:ascii="Times New Roman" w:hAnsi="Times New Roman" w:cs="Times New Roman"/>
                <w:sz w:val="24"/>
                <w:szCs w:val="24"/>
              </w:rPr>
              <w:t>3 metus  (pasibaigus sutarčiai).</w:t>
            </w:r>
          </w:p>
        </w:tc>
      </w:tr>
    </w:tbl>
    <w:p w14:paraId="6E1D6B37">
      <w:pPr>
        <w:numPr>
          <w:ilvl w:val="0"/>
          <w:numId w:val="12"/>
        </w:numPr>
        <w:spacing w:after="160" w:line="240" w:lineRule="auto"/>
        <w:ind w:left="0" w:firstLine="0"/>
        <w:contextualSpacing/>
        <w:jc w:val="both"/>
        <w:rPr>
          <w:rFonts w:ascii="Times New Roman" w:hAnsi="Times New Roman" w:cs="Times New Roman"/>
          <w:color w:val="000000"/>
          <w:sz w:val="24"/>
          <w:szCs w:val="24"/>
        </w:rPr>
      </w:pPr>
      <w:r>
        <w:rPr>
          <w:rFonts w:ascii="Times New Roman" w:hAnsi="Times New Roman" w:cs="Times New Roman"/>
          <w:b/>
          <w:bCs/>
          <w:color w:val="000000"/>
          <w:sz w:val="24"/>
          <w:szCs w:val="24"/>
        </w:rPr>
        <w:t xml:space="preserve">Duomenų šaltinis </w:t>
      </w:r>
      <w:r>
        <w:rPr>
          <w:rFonts w:ascii="Times New Roman" w:hAnsi="Times New Roman" w:cs="Times New Roman"/>
          <w:color w:val="000000"/>
          <w:sz w:val="24"/>
          <w:szCs w:val="24"/>
        </w:rPr>
        <w:t>– duomenų subjektas.</w:t>
      </w:r>
    </w:p>
    <w:p w14:paraId="79A71D68">
      <w:pPr>
        <w:numPr>
          <w:ilvl w:val="0"/>
          <w:numId w:val="12"/>
        </w:numPr>
        <w:spacing w:after="160" w:line="240" w:lineRule="auto"/>
        <w:ind w:left="0" w:firstLine="0"/>
        <w:contextualSpacing/>
        <w:jc w:val="both"/>
        <w:rPr>
          <w:rFonts w:ascii="Times New Roman" w:hAnsi="Times New Roman" w:cs="Times New Roman"/>
          <w:color w:val="000000"/>
          <w:sz w:val="24"/>
          <w:szCs w:val="24"/>
        </w:rPr>
      </w:pPr>
      <w:r>
        <w:rPr>
          <w:rFonts w:ascii="Times New Roman" w:hAnsi="Times New Roman" w:cs="Times New Roman"/>
          <w:b/>
          <w:bCs/>
          <w:color w:val="000000"/>
          <w:sz w:val="24"/>
          <w:szCs w:val="24"/>
        </w:rPr>
        <w:t>Turite šias teises:</w:t>
      </w:r>
      <w:r>
        <w:rPr>
          <w:rFonts w:ascii="Times New Roman" w:hAnsi="Times New Roman" w:cs="Times New Roman"/>
          <w:color w:val="000000"/>
          <w:sz w:val="24"/>
          <w:szCs w:val="24"/>
        </w:rPr>
        <w:t xml:space="preserve"> gauti informaciją apie savo asmens duomenų tvarkymą; susipažinti su savo asmens duomenimis; atšaukti savo sutikimą tvarkyti asmens duomenis; prašyti ištaisyti netikslius, papildyti neišsamius asmens duomenis; prašyti ištrinti (teisė „būti pamirštam“) asmens duomenis, jei tai galima pagrįsti viena iš priežasčių, numatytų Bendrojo duomenų apsaugos reglamento 17 straipsnio 1 dalyje; prašyti apriboti savo asmens duomenų tvarkymą, kai taikomas vienas iš atvejų, numatytų Bendrojo duomenų apsaugos reglamento 18 straipsnio 1 dalyje; prašyti perkelti asmens duomenis; nesutikti su asmens duomenų tvarkymu. </w:t>
      </w:r>
    </w:p>
    <w:p w14:paraId="1B200583">
      <w:pPr>
        <w:spacing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Šias teises galite įgyvendinti teisės aktų nustatyta tvarka. Informacija apie asmens teisių įgyvendinimo tvarką skelbiama duomenų valdytojo interneto svetainės skiltyje „Asmens duomenų apsauga“. Iškilus klausimams dėl duomenų subjektų teisių įgyvendinimo, maloniai prašome kreiptis į duomenų apsaugos pareigūną 2 punkte nurodytais kontaktais.</w:t>
      </w:r>
    </w:p>
    <w:p w14:paraId="36802744">
      <w:pPr>
        <w:numPr>
          <w:ilvl w:val="0"/>
          <w:numId w:val="12"/>
        </w:numPr>
        <w:spacing w:after="160" w:line="240" w:lineRule="auto"/>
        <w:ind w:left="0" w:firstLine="0"/>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Jūsų duomenys nebus naudojami automatizuotiems sprendimams priimti Jūsų atžvilgiu, įskaitant profiliavimą.</w:t>
      </w:r>
    </w:p>
    <w:p w14:paraId="6D6F29C7">
      <w:pPr>
        <w:numPr>
          <w:ilvl w:val="0"/>
          <w:numId w:val="12"/>
        </w:numPr>
        <w:spacing w:after="160" w:line="240" w:lineRule="auto"/>
        <w:ind w:left="0" w:firstLine="0"/>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Visą aktualią informaciją apie asmens duomenų tvarkymą taip pat galite rasti duomenų valdytojo tinklapio skiltyje „Asmens duomenų apsauga“.</w:t>
      </w:r>
    </w:p>
    <w:p w14:paraId="5CA29B78">
      <w:pPr>
        <w:numPr>
          <w:ilvl w:val="0"/>
          <w:numId w:val="12"/>
        </w:numPr>
        <w:spacing w:after="160" w:line="240" w:lineRule="auto"/>
        <w:ind w:left="0" w:firstLine="0"/>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Jeigu Jūs manote, kad Jūsų duomenis mes tvarkome pažeisdami duomenų apsaugos teisės aktų reikalavimus, mes visuomet pirmiausia prašome kreiptis tiesiogiai į mus. Jeigu Jūsų netenkins mūsų siūlomas problemos išsprendimo būdas arba, Jūsų nuomone, mes nesiimsime pagal Jūsų prašymą būtinų veiksmų, Jūs turėsite teisę pateikti skundą Valstybinei duomenų apsaugos inspekcijai (L. Sapiegos g. 17, LT-10312 Vilnius; tel. (8 5) 212 7532; el. paštas: ada@ada.lt). </w:t>
      </w:r>
    </w:p>
    <w:p w14:paraId="65334540">
      <w:pPr>
        <w:widowControl w:val="0"/>
        <w:tabs>
          <w:tab w:val="left" w:pos="851"/>
        </w:tabs>
        <w:autoSpaceDE w:val="0"/>
        <w:autoSpaceDN w:val="0"/>
        <w:spacing w:after="0" w:line="240" w:lineRule="auto"/>
        <w:ind w:right="324"/>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7AF48F59">
      <w:pPr>
        <w:spacing w:after="160" w:line="259" w:lineRule="auto"/>
        <w:rPr>
          <w:rFonts w:ascii="Times New Roman" w:hAnsi="Times New Roman" w:cs="Times New Roman"/>
          <w:color w:val="000000"/>
          <w:sz w:val="24"/>
          <w:szCs w:val="24"/>
        </w:rPr>
      </w:pPr>
      <w:r>
        <w:rPr>
          <w:rFonts w:ascii="Times New Roman" w:hAnsi="Times New Roman" w:cs="Times New Roman"/>
          <w:color w:val="000000"/>
          <w:sz w:val="24"/>
          <w:szCs w:val="24"/>
        </w:rPr>
        <w:br w:type="page"/>
      </w:r>
    </w:p>
    <w:p w14:paraId="132C4724">
      <w:pPr>
        <w:keepNext/>
        <w:tabs>
          <w:tab w:val="left" w:pos="5812"/>
        </w:tabs>
        <w:spacing w:after="0" w:line="240" w:lineRule="auto"/>
        <w:ind w:left="5670"/>
        <w:outlineLvl w:val="0"/>
        <w:rPr>
          <w:rFonts w:ascii="Times New Roman" w:hAnsi="Times New Roman" w:cs="Times New Roman"/>
          <w:sz w:val="24"/>
          <w:szCs w:val="24"/>
        </w:rPr>
      </w:pPr>
      <w:r>
        <w:rPr>
          <w:rFonts w:ascii="Times New Roman" w:hAnsi="Times New Roman" w:cs="Times New Roman"/>
          <w:sz w:val="24"/>
          <w:szCs w:val="24"/>
        </w:rPr>
        <w:t>Jašiūnų lopšelio-darželio „Žilvitis“ direktoriaus</w:t>
      </w:r>
    </w:p>
    <w:p w14:paraId="24B1E2A8">
      <w:pPr>
        <w:keepNext/>
        <w:tabs>
          <w:tab w:val="left" w:pos="5812"/>
        </w:tabs>
        <w:spacing w:after="0" w:line="240" w:lineRule="auto"/>
        <w:ind w:left="5670"/>
        <w:outlineLvl w:val="0"/>
        <w:rPr>
          <w:rFonts w:ascii="Times New Roman" w:hAnsi="Times New Roman" w:cs="Times New Roman"/>
          <w:sz w:val="24"/>
          <w:szCs w:val="24"/>
        </w:rPr>
      </w:pPr>
      <w:r>
        <w:rPr>
          <w:rFonts w:ascii="Times New Roman" w:hAnsi="Times New Roman" w:cs="Times New Roman"/>
          <w:sz w:val="24"/>
          <w:szCs w:val="24"/>
        </w:rPr>
        <w:t>202</w:t>
      </w:r>
      <w:r>
        <w:rPr>
          <w:rFonts w:hint="default" w:ascii="Times New Roman" w:hAnsi="Times New Roman" w:cs="Times New Roman"/>
          <w:sz w:val="24"/>
          <w:szCs w:val="24"/>
          <w:lang w:val="lt-LT"/>
        </w:rPr>
        <w:t>4</w:t>
      </w:r>
      <w:r>
        <w:rPr>
          <w:rFonts w:ascii="Times New Roman" w:hAnsi="Times New Roman" w:cs="Times New Roman"/>
          <w:sz w:val="24"/>
          <w:szCs w:val="24"/>
        </w:rPr>
        <w:t xml:space="preserve"> m. </w:t>
      </w:r>
      <w:r>
        <w:rPr>
          <w:rFonts w:hint="default" w:ascii="Times New Roman" w:hAnsi="Times New Roman" w:cs="Times New Roman"/>
          <w:sz w:val="24"/>
          <w:szCs w:val="24"/>
          <w:lang w:val="lt-LT"/>
        </w:rPr>
        <w:t xml:space="preserve">rugpjūčio 19 </w:t>
      </w:r>
      <w:r>
        <w:rPr>
          <w:rFonts w:ascii="Times New Roman" w:hAnsi="Times New Roman" w:cs="Times New Roman"/>
          <w:sz w:val="24"/>
          <w:szCs w:val="24"/>
        </w:rPr>
        <w:t>d. įsakymo Nr._</w:t>
      </w:r>
      <w:r>
        <w:rPr>
          <w:rFonts w:hint="default" w:ascii="Times New Roman" w:hAnsi="Times New Roman" w:cs="Times New Roman"/>
          <w:sz w:val="24"/>
          <w:szCs w:val="24"/>
          <w:lang w:val="lt-LT"/>
        </w:rPr>
        <w:t>36</w:t>
      </w:r>
      <w:r>
        <w:rPr>
          <w:rFonts w:ascii="Times New Roman" w:hAnsi="Times New Roman" w:cs="Times New Roman"/>
          <w:sz w:val="24"/>
          <w:szCs w:val="24"/>
        </w:rPr>
        <w:t>_________________________</w:t>
      </w:r>
    </w:p>
    <w:p w14:paraId="575111CF">
      <w:pPr>
        <w:keepNext/>
        <w:tabs>
          <w:tab w:val="left" w:pos="5812"/>
        </w:tabs>
        <w:spacing w:after="0" w:line="240" w:lineRule="auto"/>
        <w:ind w:left="5670"/>
        <w:outlineLvl w:val="0"/>
        <w:rPr>
          <w:rFonts w:ascii="Times New Roman" w:hAnsi="Times New Roman" w:cs="Times New Roman"/>
          <w:sz w:val="24"/>
          <w:szCs w:val="24"/>
        </w:rPr>
      </w:pPr>
      <w:r>
        <w:rPr>
          <w:rFonts w:ascii="Times New Roman" w:hAnsi="Times New Roman" w:cs="Times New Roman"/>
          <w:bCs/>
          <w:sz w:val="24"/>
          <w:szCs w:val="24"/>
        </w:rPr>
        <w:t>Priedas Nr. 8</w:t>
      </w:r>
    </w:p>
    <w:p w14:paraId="5C2516AD">
      <w:pPr>
        <w:widowControl w:val="0"/>
        <w:tabs>
          <w:tab w:val="left" w:pos="851"/>
        </w:tabs>
        <w:autoSpaceDE w:val="0"/>
        <w:autoSpaceDN w:val="0"/>
        <w:spacing w:after="0" w:line="240" w:lineRule="auto"/>
        <w:ind w:right="324"/>
        <w:jc w:val="both"/>
        <w:rPr>
          <w:rFonts w:ascii="Times New Roman" w:hAnsi="Times New Roman" w:cs="Times New Roman"/>
          <w:sz w:val="24"/>
          <w:szCs w:val="24"/>
        </w:rPr>
      </w:pPr>
    </w:p>
    <w:p w14:paraId="15E3DAF1">
      <w:pPr>
        <w:contextualSpacing/>
        <w:jc w:val="center"/>
        <w:rPr>
          <w:rFonts w:ascii="Times New Roman" w:hAnsi="Times New Roman" w:cs="Times New Roman"/>
          <w:sz w:val="24"/>
          <w:szCs w:val="24"/>
        </w:rPr>
      </w:pPr>
    </w:p>
    <w:p w14:paraId="61531F33">
      <w:pPr>
        <w:spacing w:after="160" w:line="259" w:lineRule="auto"/>
        <w:ind w:left="2160"/>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INFORMACIJA APIE ASMENS DUOMENŲ TVARKYMĄ</w:t>
      </w:r>
    </w:p>
    <w:p w14:paraId="4CE0C496">
      <w:pPr>
        <w:spacing w:after="160" w:line="259" w:lineRule="auto"/>
        <w:jc w:val="center"/>
        <w:rPr>
          <w:rFonts w:ascii="Times New Roman" w:hAnsi="Times New Roman" w:cs="Times New Roman"/>
          <w:bCs/>
          <w:szCs w:val="24"/>
        </w:rPr>
      </w:pPr>
      <w:r>
        <w:rPr>
          <w:rFonts w:ascii="Times New Roman" w:hAnsi="Times New Roman" w:eastAsia="Times New Roman" w:cs="Times New Roman"/>
          <w:b/>
          <w:bCs/>
          <w:sz w:val="24"/>
          <w:szCs w:val="24"/>
        </w:rPr>
        <w:t>VIEŠŲJŲ PIRKIMŲ DALYVIAMS</w:t>
      </w:r>
    </w:p>
    <w:p w14:paraId="65E29F42">
      <w:pPr>
        <w:widowControl w:val="0"/>
        <w:tabs>
          <w:tab w:val="left" w:pos="2268"/>
        </w:tabs>
        <w:autoSpaceDE w:val="0"/>
        <w:autoSpaceDN w:val="0"/>
        <w:spacing w:after="0" w:line="240" w:lineRule="auto"/>
        <w:ind w:right="607"/>
        <w:jc w:val="both"/>
        <w:rPr>
          <w:rFonts w:ascii="Times New Roman" w:hAnsi="Times New Roman" w:eastAsia="Times New Roman" w:cs="Times New Roman"/>
          <w:sz w:val="24"/>
          <w:szCs w:val="24"/>
        </w:rPr>
      </w:pPr>
    </w:p>
    <w:p w14:paraId="42048EFA">
      <w:pPr>
        <w:widowControl w:val="0"/>
        <w:tabs>
          <w:tab w:val="left" w:pos="851"/>
        </w:tabs>
        <w:autoSpaceDE w:val="0"/>
        <w:autoSpaceDN w:val="0"/>
        <w:spacing w:after="0" w:line="240" w:lineRule="auto"/>
        <w:ind w:firstLine="851"/>
        <w:jc w:val="both"/>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 xml:space="preserve">Vadovaujantis 2016 m. balandžio 27 d. Europos Parlamento ir Tarybos reglamento (ES) 2016/679 dėl fizinių asmenų apsaugos tvarkant asmens duomenis ir dėl laisvo tokių duomenų judėjimo ir kuriuo panaikinama Direktyva 95/46/EB (Bendrasis duomenų apsaugos reglamentas) </w:t>
      </w:r>
      <w:r>
        <w:rPr>
          <w:rFonts w:ascii="Times New Roman" w:hAnsi="Times New Roman" w:cs="Times New Roman"/>
          <w:sz w:val="24"/>
          <w:szCs w:val="24"/>
        </w:rPr>
        <w:t>13 ir 14 straipsniais, informuojame, jog:</w:t>
      </w:r>
    </w:p>
    <w:p w14:paraId="43EDEB28">
      <w:pPr>
        <w:numPr>
          <w:ilvl w:val="0"/>
          <w:numId w:val="13"/>
        </w:numPr>
        <w:shd w:val="clear" w:color="auto" w:fill="FFFFFF"/>
        <w:spacing w:after="0" w:line="240" w:lineRule="auto"/>
        <w:ind w:left="0" w:firstLine="0"/>
        <w:contextualSpacing/>
        <w:jc w:val="both"/>
        <w:rPr>
          <w:rFonts w:ascii="Times New Roman" w:hAnsi="Times New Roman" w:eastAsia="Times New Roman" w:cs="Times New Roman"/>
          <w:color w:val="000000"/>
          <w:sz w:val="24"/>
          <w:szCs w:val="24"/>
        </w:rPr>
      </w:pPr>
      <w:r>
        <w:rPr>
          <w:rFonts w:ascii="Times New Roman" w:hAnsi="Times New Roman" w:cs="Times New Roman"/>
          <w:b/>
          <w:bCs/>
          <w:color w:val="000000"/>
          <w:sz w:val="24"/>
          <w:szCs w:val="24"/>
        </w:rPr>
        <w:t>Duomenų valdytojas</w:t>
      </w:r>
      <w:r>
        <w:rPr>
          <w:rFonts w:ascii="Times New Roman" w:hAnsi="Times New Roman" w:cs="Times New Roman"/>
          <w:color w:val="000000"/>
          <w:sz w:val="24"/>
          <w:szCs w:val="24"/>
        </w:rPr>
        <w:t xml:space="preserve"> – Jašiūnų lopšelis-darželis „Žilvitis“, juridinio asmens kodas 291410630, buveinės adresas Popierinės g. 23, Jašiūnai, Šalčininkų r., tel. Nr. +37038035641, el. p. zilvitis23@gmail.com. </w:t>
      </w:r>
    </w:p>
    <w:p w14:paraId="19632B4F">
      <w:pPr>
        <w:numPr>
          <w:ilvl w:val="0"/>
          <w:numId w:val="13"/>
        </w:numPr>
        <w:shd w:val="clear" w:color="auto" w:fill="FFFFFF"/>
        <w:spacing w:after="0" w:line="240" w:lineRule="auto"/>
        <w:ind w:left="0" w:firstLine="0"/>
        <w:contextualSpacing/>
        <w:jc w:val="both"/>
        <w:rPr>
          <w:rFonts w:ascii="Times New Roman" w:hAnsi="Times New Roman" w:eastAsia="Times New Roman" w:cs="Times New Roman"/>
          <w:color w:val="000000"/>
          <w:sz w:val="24"/>
          <w:szCs w:val="24"/>
        </w:rPr>
      </w:pPr>
      <w:r>
        <w:rPr>
          <w:rFonts w:ascii="Times New Roman" w:hAnsi="Times New Roman" w:cs="Times New Roman"/>
          <w:b/>
          <w:bCs/>
          <w:color w:val="000000"/>
          <w:sz w:val="24"/>
          <w:szCs w:val="24"/>
        </w:rPr>
        <w:t xml:space="preserve">Duomenų apsaugos pareigūnas </w:t>
      </w:r>
      <w:r>
        <w:rPr>
          <w:rFonts w:ascii="Times New Roman" w:hAnsi="Times New Roman" w:cs="Times New Roman"/>
          <w:color w:val="000000"/>
          <w:sz w:val="24"/>
          <w:szCs w:val="24"/>
        </w:rPr>
        <w:t>– MB „Duomenų sauga“, el. paštas dap@duomenu-sauga.lt, tel. +370 672 43319. Jeigu kreipiatės duomenų valdytojo adresu – laišką adresuokite duomenų apsaugos pareigūnui.</w:t>
      </w:r>
    </w:p>
    <w:p w14:paraId="0C813E02">
      <w:pPr>
        <w:numPr>
          <w:ilvl w:val="0"/>
          <w:numId w:val="13"/>
        </w:numPr>
        <w:shd w:val="clear" w:color="auto" w:fill="FFFFFF"/>
        <w:spacing w:after="0" w:line="240" w:lineRule="auto"/>
        <w:contextualSpacing/>
        <w:jc w:val="both"/>
        <w:rPr>
          <w:rFonts w:ascii="Times New Roman" w:hAnsi="Times New Roman" w:eastAsia="Times New Roman" w:cs="Times New Roman"/>
          <w:color w:val="000000"/>
          <w:sz w:val="24"/>
          <w:szCs w:val="24"/>
        </w:rPr>
      </w:pPr>
      <w:r>
        <w:rPr>
          <w:rFonts w:ascii="Times New Roman" w:hAnsi="Times New Roman" w:cs="Times New Roman"/>
          <w:b/>
          <w:bCs/>
          <w:color w:val="000000"/>
          <w:sz w:val="24"/>
          <w:szCs w:val="24"/>
        </w:rPr>
        <w:t>Duomenų tvarkymo tikslai ir tvarkomų duomenų apimtis</w:t>
      </w:r>
      <w:r>
        <w:rPr>
          <w:rFonts w:ascii="Times New Roman" w:hAnsi="Times New Roman" w:cs="Times New Roman"/>
          <w:color w:val="000000"/>
          <w:sz w:val="24"/>
          <w:szCs w:val="24"/>
        </w:rPr>
        <w:t>:</w:t>
      </w:r>
    </w:p>
    <w:p w14:paraId="55349111">
      <w:pPr>
        <w:shd w:val="clear" w:color="auto" w:fill="FFFFFF"/>
        <w:spacing w:after="0" w:line="240" w:lineRule="auto"/>
        <w:ind w:left="360"/>
        <w:contextualSpacing/>
        <w:jc w:val="both"/>
        <w:rPr>
          <w:rFonts w:ascii="Times New Roman" w:hAnsi="Times New Roman" w:eastAsia="Times New Roman" w:cs="Times New Roman"/>
          <w:color w:val="000000"/>
          <w:sz w:val="24"/>
          <w:szCs w:val="24"/>
        </w:rPr>
      </w:pPr>
    </w:p>
    <w:tbl>
      <w:tblPr>
        <w:tblStyle w:val="16"/>
        <w:tblW w:w="99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15"/>
        <w:gridCol w:w="5103"/>
      </w:tblGrid>
      <w:tr w14:paraId="1DD44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8" w:type="dxa"/>
            <w:gridSpan w:val="2"/>
            <w:shd w:val="clear" w:color="auto" w:fill="C5E0B3" w:themeFill="accent6" w:themeFillTint="66"/>
          </w:tcPr>
          <w:p w14:paraId="5CAE17CF">
            <w:pPr>
              <w:spacing w:after="0" w:line="24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3.1.</w:t>
            </w:r>
            <w:r>
              <w:rPr>
                <w:rFonts w:ascii="Times New Roman" w:hAnsi="Times New Roman" w:cs="Times New Roman"/>
                <w:b/>
                <w:bCs/>
                <w:color w:val="000000"/>
                <w:sz w:val="24"/>
                <w:szCs w:val="24"/>
              </w:rPr>
              <w:tab/>
            </w:r>
            <w:r>
              <w:rPr>
                <w:rFonts w:ascii="Times New Roman" w:hAnsi="Times New Roman" w:cs="Times New Roman"/>
                <w:b/>
                <w:bCs/>
                <w:color w:val="000000"/>
                <w:sz w:val="24"/>
                <w:szCs w:val="24"/>
              </w:rPr>
              <w:t>Viešųjų pirkimų vykdymo, organizavimo ir sudarytų sutarčių vykdymo tikslu:</w:t>
            </w:r>
          </w:p>
        </w:tc>
      </w:tr>
      <w:tr w14:paraId="53CEC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8" w:type="dxa"/>
            <w:gridSpan w:val="2"/>
          </w:tcPr>
          <w:p w14:paraId="7421E804">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vardas, pavardė, asmens kodas, gimimo data, individualios veiklos pažymėjimo ar verslo liudijimo numeris, išsilavinimas, adresas, telefono numeris, elektroninio pašto adresas, banko sąskaitos numeris, parašas, asmens duomenys, kurių pateikimas numatytas pirkimo dokumentuose bei kiti asmens duomenys, kuriuos pateikia pats asmuo ir (arba), kuriuos tvarkyti įpareigoja teisės aktai.</w:t>
            </w:r>
          </w:p>
        </w:tc>
      </w:tr>
      <w:tr w14:paraId="7708F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15" w:type="dxa"/>
          </w:tcPr>
          <w:p w14:paraId="3ECE4894">
            <w:pPr>
              <w:spacing w:after="0" w:line="240" w:lineRule="auto"/>
              <w:jc w:val="both"/>
              <w:rPr>
                <w:rFonts w:ascii="Times New Roman" w:hAnsi="Times New Roman" w:cs="Times New Roman"/>
                <w:color w:val="000000"/>
                <w:sz w:val="24"/>
                <w:szCs w:val="24"/>
              </w:rPr>
            </w:pPr>
            <w:r>
              <w:rPr>
                <w:rFonts w:ascii="Times New Roman" w:hAnsi="Times New Roman" w:cs="Times New Roman"/>
                <w:b/>
                <w:bCs/>
                <w:color w:val="000000"/>
                <w:sz w:val="24"/>
                <w:szCs w:val="24"/>
              </w:rPr>
              <w:t>Teisinis pagrindas:</w:t>
            </w:r>
            <w:r>
              <w:rPr>
                <w:rFonts w:ascii="Times New Roman" w:hAnsi="Times New Roman" w:cs="Times New Roman"/>
                <w:color w:val="000000"/>
                <w:sz w:val="24"/>
                <w:szCs w:val="24"/>
              </w:rPr>
              <w:t xml:space="preserve"> </w:t>
            </w:r>
          </w:p>
          <w:p w14:paraId="0AC339B9">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Reglamento 6 str. 1 d. (c) p. (siekiant įvykdyti teisinę prievolę),</w:t>
            </w:r>
          </w:p>
          <w:p w14:paraId="7E8A2D85">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Lietuvos Respublikos viešųjų pirkimų įstatymas,</w:t>
            </w:r>
          </w:p>
          <w:p w14:paraId="160133D1">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Mažos vertės pirkimų tvarkos aprašas.</w:t>
            </w:r>
          </w:p>
        </w:tc>
        <w:tc>
          <w:tcPr>
            <w:tcW w:w="5103" w:type="dxa"/>
          </w:tcPr>
          <w:p w14:paraId="472D8D00">
            <w:pPr>
              <w:spacing w:after="0" w:line="24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Duomenų gavėjai:</w:t>
            </w:r>
          </w:p>
          <w:p w14:paraId="39871C0E">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Viešųjų pirkimų tarnyba (CVP IS),</w:t>
            </w:r>
          </w:p>
          <w:p w14:paraId="0F4C23E0">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teisės aktų nustatyta tvarka asmens duomenys gali būti perduoti teisėsaugos, teisminėms ar ikiteisminėms institucijoms dėl jų atliekamų tyrimų.</w:t>
            </w:r>
          </w:p>
        </w:tc>
      </w:tr>
      <w:tr w14:paraId="39071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9918" w:type="dxa"/>
            <w:gridSpan w:val="2"/>
          </w:tcPr>
          <w:p w14:paraId="2D681ABE">
            <w:pPr>
              <w:spacing w:after="0" w:line="240" w:lineRule="auto"/>
              <w:jc w:val="both"/>
            </w:pPr>
            <w:r>
              <w:rPr>
                <w:rFonts w:ascii="Times New Roman" w:hAnsi="Times New Roman" w:cs="Times New Roman"/>
                <w:b/>
                <w:bCs/>
                <w:color w:val="000000"/>
                <w:sz w:val="24"/>
                <w:szCs w:val="24"/>
              </w:rPr>
              <w:t>Saugojimo terminai:</w:t>
            </w:r>
            <w:r>
              <w:t xml:space="preserve"> </w:t>
            </w:r>
          </w:p>
          <w:p w14:paraId="0DD6ABB1">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Viešųjų pirkimų dokumentai (paraiškos ir pasiūlymai, jų nagrinėjimo ir vertinimo dokumentai, protokolai, kiti su pirkimu susiję dokumentai) – 5 (po pirkimo pabaigos);</w:t>
            </w:r>
          </w:p>
          <w:p w14:paraId="7F854F68">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Viešųjų pirkimų, atliekamų įgyvendinant Europos Sąjungos ir užsienio institucijų ar fondų lėšomis finansuojamus projektus, dokumentai – 5 (baigus vykdyti projektą);</w:t>
            </w:r>
          </w:p>
          <w:p w14:paraId="38444C22">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Viešųjų pirkimų, atliekamų vykdant investicijų projektus, dokumentai – 5 (baigus vykdyti investicijų projektą);</w:t>
            </w:r>
          </w:p>
          <w:p w14:paraId="2F2977DD">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Prekių, darbų, paslaugų sutartys, prekių, darbų ir paslaugų priėmimo aktai – 10 (pasibaigus sutarčiai);</w:t>
            </w:r>
          </w:p>
          <w:p w14:paraId="64E82603">
            <w:pPr>
              <w:spacing w:after="0" w:line="240" w:lineRule="auto"/>
              <w:jc w:val="both"/>
              <w:rPr>
                <w:rFonts w:ascii="Times New Roman" w:hAnsi="Times New Roman" w:cs="Times New Roman"/>
                <w:sz w:val="24"/>
                <w:szCs w:val="24"/>
              </w:rPr>
            </w:pPr>
            <w:r>
              <w:rPr>
                <w:rFonts w:ascii="Times New Roman" w:hAnsi="Times New Roman" w:cs="Times New Roman"/>
                <w:color w:val="000000"/>
                <w:sz w:val="24"/>
                <w:szCs w:val="24"/>
              </w:rPr>
              <w:t>Viešuosius pirkimus vykdančių asmenų konfidencialumo pasižadėjimai ir nešališkumo deklaracijos – 5 (po pirkimo pabaigos).</w:t>
            </w:r>
          </w:p>
        </w:tc>
      </w:tr>
    </w:tbl>
    <w:p w14:paraId="60A0EE22">
      <w:pPr>
        <w:numPr>
          <w:ilvl w:val="0"/>
          <w:numId w:val="13"/>
        </w:numPr>
        <w:spacing w:after="160" w:line="240" w:lineRule="auto"/>
        <w:ind w:left="142" w:hanging="142"/>
        <w:contextualSpacing/>
        <w:jc w:val="both"/>
        <w:rPr>
          <w:rFonts w:ascii="Times New Roman" w:hAnsi="Times New Roman" w:cs="Times New Roman"/>
          <w:color w:val="000000"/>
          <w:sz w:val="24"/>
          <w:szCs w:val="24"/>
        </w:rPr>
      </w:pPr>
      <w:r>
        <w:rPr>
          <w:rFonts w:ascii="Times New Roman" w:hAnsi="Times New Roman" w:cs="Times New Roman"/>
          <w:b/>
          <w:bCs/>
          <w:color w:val="000000"/>
          <w:sz w:val="24"/>
          <w:szCs w:val="24"/>
        </w:rPr>
        <w:t xml:space="preserve">Duomenų šaltinis </w:t>
      </w:r>
      <w:r>
        <w:rPr>
          <w:rFonts w:ascii="Times New Roman" w:hAnsi="Times New Roman" w:cs="Times New Roman"/>
          <w:color w:val="000000"/>
          <w:sz w:val="24"/>
          <w:szCs w:val="24"/>
        </w:rPr>
        <w:t>– Duomenų subjektas, viešųjų pirkimų dalyviai.</w:t>
      </w:r>
    </w:p>
    <w:p w14:paraId="18DC67BE">
      <w:pPr>
        <w:numPr>
          <w:ilvl w:val="0"/>
          <w:numId w:val="13"/>
        </w:numPr>
        <w:spacing w:after="160" w:line="240" w:lineRule="auto"/>
        <w:ind w:left="0" w:firstLine="0"/>
        <w:contextualSpacing/>
        <w:jc w:val="both"/>
        <w:rPr>
          <w:rFonts w:ascii="Times New Roman" w:hAnsi="Times New Roman" w:cs="Times New Roman"/>
          <w:color w:val="000000"/>
          <w:sz w:val="24"/>
          <w:szCs w:val="24"/>
        </w:rPr>
      </w:pPr>
      <w:r>
        <w:rPr>
          <w:rFonts w:ascii="Times New Roman" w:hAnsi="Times New Roman" w:cs="Times New Roman"/>
          <w:b/>
          <w:bCs/>
          <w:color w:val="000000"/>
          <w:sz w:val="24"/>
          <w:szCs w:val="24"/>
        </w:rPr>
        <w:t>Turite šias teises:</w:t>
      </w:r>
      <w:r>
        <w:rPr>
          <w:rFonts w:ascii="Times New Roman" w:hAnsi="Times New Roman" w:cs="Times New Roman"/>
          <w:color w:val="000000"/>
          <w:sz w:val="24"/>
          <w:szCs w:val="24"/>
        </w:rPr>
        <w:t xml:space="preserve"> gauti informaciją apie savo asmens duomenų tvarkymą; susipažinti su savo asmens duomenimis; atšaukti savo sutikimą tvarkyti asmens duomenis; prašyti ištaisyti netikslius, papildyti neišsamius asmens duomenis; prašyti ištrinti (teisė „būti pamirštam“) asmens duomenis, jei tai galima pagrįsti viena iš priežasčių, numatytų Bendrojo duomenų apsaugos reglamento 17 straipsnio 1 dalyje; prašyti apriboti savo asmens duomenų tvarkymą, kai taikomas vienas iš atvejų, numatytų Bendrojo duomenų apsaugos reglamento 18 straipsnio 1 dalyje; prašyti perkelti asmens duomenis; nesutikti su asmens duomenų tvarkymu. </w:t>
      </w:r>
    </w:p>
    <w:p w14:paraId="5A84B23F">
      <w:pPr>
        <w:spacing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Šias teises galite įgyvendinti teisės aktų nustatyta tvarka. Informacija apie asmens teisių įgyvendinimo tvarką skelbiama duomenų valdytojo interneto svetainės skiltyje „Asmens duomenų apsauga“. Iškilus klausimams dėl duomenų subjektų teisių įgyvendinimo, maloniai prašome kreiptis į duomenų apsaugos pareigūną 2 punkte nurodytais kontaktais.</w:t>
      </w:r>
    </w:p>
    <w:p w14:paraId="2FB70D01">
      <w:pPr>
        <w:numPr>
          <w:ilvl w:val="0"/>
          <w:numId w:val="13"/>
        </w:numPr>
        <w:spacing w:after="160" w:line="240" w:lineRule="auto"/>
        <w:ind w:left="0" w:firstLine="0"/>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Jūsų duomenys nebus naudojami automatizuotiems sprendimams priimti Jūsų atžvilgiu, įskaitant profiliavimą.</w:t>
      </w:r>
    </w:p>
    <w:p w14:paraId="1C7AAB58">
      <w:pPr>
        <w:numPr>
          <w:ilvl w:val="0"/>
          <w:numId w:val="13"/>
        </w:numPr>
        <w:spacing w:after="160" w:line="240" w:lineRule="auto"/>
        <w:ind w:left="0" w:firstLine="0"/>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Visą aktualią informaciją apie asmens duomenų tvarkymą galite rasti duomenų valdytojo tinklapio skiltyje „Asmens duomenų apsauga“.</w:t>
      </w:r>
    </w:p>
    <w:p w14:paraId="290C097D">
      <w:pPr>
        <w:numPr>
          <w:ilvl w:val="0"/>
          <w:numId w:val="13"/>
        </w:numPr>
        <w:spacing w:after="160" w:line="240" w:lineRule="auto"/>
        <w:ind w:left="0" w:firstLine="0"/>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Jeigu Jūs manote, kad Jūsų duomenis mes tvarkome pažeisdami duomenų apsaugos teisės aktų reikalavimus, mes visuomet pirmiausia prašome kreiptis tiesiogiai į mus. Jeigu Jūsų netenkins mūsų siūlomas problemos išsprendimo būdas arba, Jūsų nuomone, mes nesiimsime pagal Jūsų prašymą būtinų veiksmų, Jūs turėsite teisę pateikti skundą Valstybinei duomenų apsaugos inspekcijai (L. Sapiegos g. 17, LT-10312 Vilnius; tel. (8 5) 212 7532; el. paštas: ada@ada.lt). </w:t>
      </w:r>
    </w:p>
    <w:p w14:paraId="4DD4D4EE">
      <w:pPr>
        <w:widowControl w:val="0"/>
        <w:tabs>
          <w:tab w:val="left" w:pos="851"/>
        </w:tabs>
        <w:autoSpaceDE w:val="0"/>
        <w:autoSpaceDN w:val="0"/>
        <w:spacing w:after="0" w:line="240" w:lineRule="auto"/>
        <w:ind w:right="324"/>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78F9841A">
      <w:pPr>
        <w:spacing w:after="160" w:line="259" w:lineRule="auto"/>
        <w:rPr>
          <w:rFonts w:ascii="Times New Roman" w:hAnsi="Times New Roman" w:cs="Times New Roman"/>
          <w:color w:val="000000"/>
          <w:sz w:val="24"/>
          <w:szCs w:val="24"/>
        </w:rPr>
      </w:pPr>
      <w:r>
        <w:rPr>
          <w:rFonts w:ascii="Times New Roman" w:hAnsi="Times New Roman" w:cs="Times New Roman"/>
          <w:color w:val="000000"/>
          <w:sz w:val="24"/>
          <w:szCs w:val="24"/>
        </w:rPr>
        <w:br w:type="page"/>
      </w:r>
    </w:p>
    <w:p w14:paraId="174DCAE4">
      <w:pPr>
        <w:keepNext/>
        <w:tabs>
          <w:tab w:val="left" w:pos="5812"/>
        </w:tabs>
        <w:spacing w:after="0" w:line="240" w:lineRule="auto"/>
        <w:ind w:left="5670"/>
        <w:outlineLvl w:val="0"/>
        <w:rPr>
          <w:rFonts w:ascii="Times New Roman" w:hAnsi="Times New Roman" w:cs="Times New Roman"/>
          <w:sz w:val="24"/>
          <w:szCs w:val="24"/>
        </w:rPr>
      </w:pPr>
      <w:r>
        <w:rPr>
          <w:rFonts w:ascii="Times New Roman" w:hAnsi="Times New Roman" w:cs="Times New Roman"/>
          <w:sz w:val="24"/>
          <w:szCs w:val="24"/>
        </w:rPr>
        <w:t>Jašiūnų lopšelio-darželio „Žilvitis“ direktoriaus</w:t>
      </w:r>
    </w:p>
    <w:p w14:paraId="1E6D409B">
      <w:pPr>
        <w:keepNext/>
        <w:tabs>
          <w:tab w:val="left" w:pos="5812"/>
        </w:tabs>
        <w:spacing w:after="0" w:line="240" w:lineRule="auto"/>
        <w:ind w:left="5670"/>
        <w:outlineLvl w:val="0"/>
        <w:rPr>
          <w:rFonts w:ascii="Times New Roman" w:hAnsi="Times New Roman" w:cs="Times New Roman"/>
          <w:sz w:val="24"/>
          <w:szCs w:val="24"/>
        </w:rPr>
      </w:pPr>
      <w:r>
        <w:rPr>
          <w:rFonts w:ascii="Times New Roman" w:hAnsi="Times New Roman" w:cs="Times New Roman"/>
          <w:sz w:val="24"/>
          <w:szCs w:val="24"/>
        </w:rPr>
        <w:t>202</w:t>
      </w:r>
      <w:r>
        <w:rPr>
          <w:rFonts w:hint="default" w:ascii="Times New Roman" w:hAnsi="Times New Roman" w:cs="Times New Roman"/>
          <w:sz w:val="24"/>
          <w:szCs w:val="24"/>
          <w:lang w:val="lt-LT"/>
        </w:rPr>
        <w:t>4</w:t>
      </w:r>
      <w:r>
        <w:rPr>
          <w:rFonts w:ascii="Times New Roman" w:hAnsi="Times New Roman" w:cs="Times New Roman"/>
          <w:sz w:val="24"/>
          <w:szCs w:val="24"/>
        </w:rPr>
        <w:t xml:space="preserve"> m. </w:t>
      </w:r>
      <w:r>
        <w:rPr>
          <w:rFonts w:hint="default" w:ascii="Times New Roman" w:hAnsi="Times New Roman" w:cs="Times New Roman"/>
          <w:sz w:val="24"/>
          <w:szCs w:val="24"/>
          <w:lang w:val="lt-LT"/>
        </w:rPr>
        <w:t xml:space="preserve">rugpjūčio 19 </w:t>
      </w:r>
      <w:r>
        <w:rPr>
          <w:rFonts w:ascii="Times New Roman" w:hAnsi="Times New Roman" w:cs="Times New Roman"/>
          <w:sz w:val="24"/>
          <w:szCs w:val="24"/>
        </w:rPr>
        <w:t>d. įsakymo Nr.__</w:t>
      </w:r>
      <w:r>
        <w:rPr>
          <w:rFonts w:hint="default" w:ascii="Times New Roman" w:hAnsi="Times New Roman" w:cs="Times New Roman"/>
          <w:sz w:val="24"/>
          <w:szCs w:val="24"/>
          <w:lang w:val="lt-LT"/>
        </w:rPr>
        <w:t>36</w:t>
      </w:r>
      <w:r>
        <w:rPr>
          <w:rFonts w:ascii="Times New Roman" w:hAnsi="Times New Roman" w:cs="Times New Roman"/>
          <w:sz w:val="24"/>
          <w:szCs w:val="24"/>
        </w:rPr>
        <w:t>_________________________</w:t>
      </w:r>
    </w:p>
    <w:p w14:paraId="6054417D">
      <w:pPr>
        <w:ind w:left="4950" w:firstLine="720"/>
        <w:jc w:val="both"/>
        <w:rPr>
          <w:rFonts w:ascii="Times New Roman" w:hAnsi="Times New Roman" w:cs="Times New Roman"/>
          <w:color w:val="000000"/>
          <w:sz w:val="24"/>
          <w:szCs w:val="24"/>
        </w:rPr>
      </w:pPr>
      <w:r>
        <w:rPr>
          <w:rFonts w:ascii="Times New Roman" w:hAnsi="Times New Roman" w:cs="Times New Roman"/>
          <w:bCs/>
          <w:sz w:val="24"/>
          <w:szCs w:val="24"/>
        </w:rPr>
        <w:t>Priedas Nr. 9</w:t>
      </w:r>
    </w:p>
    <w:p w14:paraId="1B6147AE">
      <w:pPr>
        <w:shd w:val="clear" w:color="auto" w:fill="FFFFFF"/>
        <w:jc w:val="both"/>
        <w:rPr>
          <w:rFonts w:ascii="Times New Roman" w:hAnsi="Times New Roman" w:cs="Times New Roman"/>
          <w:color w:val="000000"/>
          <w:sz w:val="24"/>
          <w:szCs w:val="24"/>
        </w:rPr>
      </w:pPr>
    </w:p>
    <w:p w14:paraId="7E07ADEE">
      <w:pPr>
        <w:shd w:val="clear" w:color="auto" w:fill="FFFFFF"/>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INFORMACIJA APIE ASMENS DUOMENŲ TVARKYMĄ</w:t>
      </w:r>
    </w:p>
    <w:p w14:paraId="07A88DDB">
      <w:pPr>
        <w:shd w:val="clear" w:color="auto" w:fill="FFFFFF"/>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SKUNDŲ, PRAŠYMŲ IR KITŲ KREIPIMŲSI NAGRINĖJIMO TIKSLU</w:t>
      </w:r>
    </w:p>
    <w:p w14:paraId="6856D0EA">
      <w:pPr>
        <w:widowControl w:val="0"/>
        <w:tabs>
          <w:tab w:val="left" w:pos="851"/>
        </w:tabs>
        <w:autoSpaceDE w:val="0"/>
        <w:autoSpaceDN w:val="0"/>
        <w:spacing w:after="0" w:line="240" w:lineRule="auto"/>
        <w:ind w:firstLine="851"/>
        <w:jc w:val="both"/>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 xml:space="preserve">Vadovaujantis 2016 m. balandžio 27 d. Europos Parlamento ir Tarybos reglamento (ES) 2016/679 dėl fizinių asmenų apsaugos tvarkant asmens duomenis ir dėl laisvo tokių duomenų judėjimo ir kuriuo panaikinama Direktyva 95/46/EB (Bendrasis duomenų apsaugos reglamentas) </w:t>
      </w:r>
      <w:r>
        <w:rPr>
          <w:rFonts w:ascii="Times New Roman" w:hAnsi="Times New Roman" w:cs="Times New Roman"/>
          <w:sz w:val="24"/>
          <w:szCs w:val="24"/>
        </w:rPr>
        <w:t>13 ir 14 straipsniais, informuojame, jog:</w:t>
      </w:r>
    </w:p>
    <w:p w14:paraId="65999059">
      <w:pPr>
        <w:numPr>
          <w:ilvl w:val="0"/>
          <w:numId w:val="14"/>
        </w:numPr>
        <w:shd w:val="clear" w:color="auto" w:fill="FFFFFF"/>
        <w:spacing w:after="0" w:line="240" w:lineRule="auto"/>
        <w:ind w:left="0" w:firstLine="0"/>
        <w:contextualSpacing/>
        <w:jc w:val="both"/>
        <w:rPr>
          <w:rFonts w:ascii="Times New Roman" w:hAnsi="Times New Roman" w:eastAsia="Times New Roman" w:cs="Times New Roman"/>
          <w:color w:val="000000"/>
          <w:sz w:val="24"/>
          <w:szCs w:val="24"/>
        </w:rPr>
      </w:pPr>
      <w:r>
        <w:rPr>
          <w:rFonts w:ascii="Times New Roman" w:hAnsi="Times New Roman" w:cs="Times New Roman"/>
          <w:b/>
          <w:bCs/>
          <w:color w:val="000000"/>
          <w:sz w:val="24"/>
          <w:szCs w:val="24"/>
        </w:rPr>
        <w:t>Duomenų valdytojas</w:t>
      </w:r>
      <w:r>
        <w:rPr>
          <w:rFonts w:ascii="Times New Roman" w:hAnsi="Times New Roman" w:cs="Times New Roman"/>
          <w:color w:val="000000"/>
          <w:sz w:val="24"/>
          <w:szCs w:val="24"/>
        </w:rPr>
        <w:t xml:space="preserve"> – Jašiūnų lopšelis-darželis „Žilvitis“, juridinio asmens kodas 291410630, buveinės adresas Popierinės g. 23, Jašiūnai, Šalčininkų r., tel. Nr. +37038035641, el. p. zilvitis23@gmail.com. </w:t>
      </w:r>
    </w:p>
    <w:p w14:paraId="4F43A363">
      <w:pPr>
        <w:numPr>
          <w:ilvl w:val="0"/>
          <w:numId w:val="14"/>
        </w:numPr>
        <w:shd w:val="clear" w:color="auto" w:fill="FFFFFF"/>
        <w:spacing w:after="0" w:line="240" w:lineRule="auto"/>
        <w:ind w:left="0" w:firstLine="0"/>
        <w:contextualSpacing/>
        <w:jc w:val="both"/>
        <w:rPr>
          <w:rFonts w:ascii="Times New Roman" w:hAnsi="Times New Roman" w:eastAsia="Times New Roman" w:cs="Times New Roman"/>
          <w:color w:val="000000"/>
          <w:sz w:val="24"/>
          <w:szCs w:val="24"/>
        </w:rPr>
      </w:pPr>
      <w:r>
        <w:rPr>
          <w:rFonts w:ascii="Times New Roman" w:hAnsi="Times New Roman" w:cs="Times New Roman"/>
          <w:b/>
          <w:bCs/>
          <w:color w:val="000000"/>
          <w:sz w:val="24"/>
          <w:szCs w:val="24"/>
        </w:rPr>
        <w:t xml:space="preserve">Duomenų apsaugos pareigūnas </w:t>
      </w:r>
      <w:r>
        <w:rPr>
          <w:rFonts w:ascii="Times New Roman" w:hAnsi="Times New Roman" w:cs="Times New Roman"/>
          <w:color w:val="000000"/>
          <w:sz w:val="24"/>
          <w:szCs w:val="24"/>
        </w:rPr>
        <w:t>– MB „Duomenų sauga“, el. paštas dap@duomenu-sauga.lt, tel. +370 672 43319. Jeigu kreipiatės duomenų valdytojo adresu – laišką adresuokite duomenų apsaugos pareigūnui.</w:t>
      </w:r>
    </w:p>
    <w:p w14:paraId="70DFECDF">
      <w:pPr>
        <w:numPr>
          <w:ilvl w:val="0"/>
          <w:numId w:val="14"/>
        </w:numPr>
        <w:shd w:val="clear" w:color="auto" w:fill="FFFFFF"/>
        <w:spacing w:after="0" w:line="240" w:lineRule="auto"/>
        <w:contextualSpacing/>
        <w:jc w:val="both"/>
        <w:rPr>
          <w:rFonts w:ascii="Times New Roman" w:hAnsi="Times New Roman" w:eastAsia="Times New Roman" w:cs="Times New Roman"/>
          <w:color w:val="000000"/>
          <w:sz w:val="24"/>
          <w:szCs w:val="24"/>
        </w:rPr>
      </w:pPr>
      <w:r>
        <w:rPr>
          <w:rFonts w:ascii="Times New Roman" w:hAnsi="Times New Roman" w:cs="Times New Roman"/>
          <w:b/>
          <w:bCs/>
          <w:color w:val="000000"/>
          <w:sz w:val="24"/>
          <w:szCs w:val="24"/>
        </w:rPr>
        <w:t>Duomenų tvarkymo tikslai ir tvarkomų duomenų apimtis</w:t>
      </w:r>
      <w:r>
        <w:rPr>
          <w:rFonts w:ascii="Times New Roman" w:hAnsi="Times New Roman" w:cs="Times New Roman"/>
          <w:color w:val="000000"/>
          <w:sz w:val="24"/>
          <w:szCs w:val="24"/>
        </w:rPr>
        <w:t>:</w:t>
      </w:r>
    </w:p>
    <w:tbl>
      <w:tblPr>
        <w:tblStyle w:val="16"/>
        <w:tblW w:w="99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15"/>
        <w:gridCol w:w="5103"/>
      </w:tblGrid>
      <w:tr w14:paraId="61005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8" w:type="dxa"/>
            <w:gridSpan w:val="2"/>
            <w:shd w:val="clear" w:color="auto" w:fill="C5E0B3" w:themeFill="accent6" w:themeFillTint="66"/>
          </w:tcPr>
          <w:p w14:paraId="598F1408">
            <w:pPr>
              <w:spacing w:after="0" w:line="24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3.1.</w:t>
            </w:r>
            <w:r>
              <w:rPr>
                <w:rFonts w:ascii="Times New Roman" w:hAnsi="Times New Roman" w:cs="Times New Roman"/>
                <w:b/>
                <w:bCs/>
                <w:color w:val="000000"/>
                <w:sz w:val="24"/>
                <w:szCs w:val="24"/>
              </w:rPr>
              <w:tab/>
            </w:r>
            <w:r>
              <w:rPr>
                <w:rFonts w:ascii="Times New Roman" w:hAnsi="Times New Roman" w:cs="Times New Roman"/>
                <w:b/>
                <w:bCs/>
                <w:color w:val="000000"/>
                <w:sz w:val="24"/>
                <w:szCs w:val="24"/>
              </w:rPr>
              <w:t>Prašymų, skundų ar kitų kreipimųsi nagrinėjimo tikslu:</w:t>
            </w:r>
          </w:p>
        </w:tc>
      </w:tr>
      <w:tr w14:paraId="74E72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8" w:type="dxa"/>
            <w:gridSpan w:val="2"/>
          </w:tcPr>
          <w:p w14:paraId="65CFEDEB">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vardas, pavardė, el. pašto adresas, telefono numeris, parašas, bei kita prašyme ar kreipimesi pateikta informacija.</w:t>
            </w:r>
          </w:p>
        </w:tc>
      </w:tr>
      <w:tr w14:paraId="66144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15" w:type="dxa"/>
          </w:tcPr>
          <w:p w14:paraId="63CF6557">
            <w:pPr>
              <w:spacing w:after="0" w:line="240" w:lineRule="auto"/>
              <w:jc w:val="both"/>
              <w:rPr>
                <w:rFonts w:ascii="Times New Roman" w:hAnsi="Times New Roman" w:cs="Times New Roman"/>
                <w:color w:val="000000"/>
                <w:sz w:val="24"/>
                <w:szCs w:val="24"/>
              </w:rPr>
            </w:pPr>
            <w:r>
              <w:rPr>
                <w:rFonts w:ascii="Times New Roman" w:hAnsi="Times New Roman" w:cs="Times New Roman"/>
                <w:b/>
                <w:bCs/>
                <w:color w:val="000000"/>
                <w:sz w:val="24"/>
                <w:szCs w:val="24"/>
              </w:rPr>
              <w:t>Teisinis pagrindas:</w:t>
            </w:r>
            <w:r>
              <w:rPr>
                <w:rFonts w:ascii="Times New Roman" w:hAnsi="Times New Roman" w:cs="Times New Roman"/>
                <w:color w:val="000000"/>
                <w:sz w:val="24"/>
                <w:szCs w:val="24"/>
              </w:rPr>
              <w:t xml:space="preserve"> </w:t>
            </w:r>
          </w:p>
          <w:p w14:paraId="266F963F">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Reglamento 6 str. 1 d. (c) p. (siekiant įvykdyti teisinę prievolę),</w:t>
            </w:r>
          </w:p>
          <w:p w14:paraId="21E3A7FC">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Lietuvos Respublikos švietimo įstatymas,</w:t>
            </w:r>
          </w:p>
          <w:p w14:paraId="35B031C2">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Lietuvos Respublikos viešojo administravimo įstatymas,</w:t>
            </w:r>
          </w:p>
          <w:p w14:paraId="4371B6B1">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Lietuvos Respublikos teisės gauti informaciją ir duomenų pakartotinio naudojimo įstatymas,</w:t>
            </w:r>
          </w:p>
          <w:p w14:paraId="7C7A8E9F">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Asmenų prašymų ir skundų nagrinėjimo viešojo administravimo subjektuose taisyklės.</w:t>
            </w:r>
          </w:p>
        </w:tc>
        <w:tc>
          <w:tcPr>
            <w:tcW w:w="5103" w:type="dxa"/>
          </w:tcPr>
          <w:p w14:paraId="04BE604D">
            <w:pPr>
              <w:spacing w:after="0" w:line="24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Duomenų gavėjai:</w:t>
            </w:r>
          </w:p>
          <w:p w14:paraId="16812B3D">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Valstybės institucijos, kurios pateikė prašymą ar kitą kreipimąsi,</w:t>
            </w:r>
          </w:p>
          <w:p w14:paraId="74647EA6">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valstybės institucijos, kompetentingos nagrinėti kreipimąsi (kai duomenų valdytojas nekompetentingas nagrinėti),</w:t>
            </w:r>
          </w:p>
          <w:p w14:paraId="4E5BAF0C">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valstybės institucijos, kurios kreipimesi nurodytos kaip papildomi adresatai ar su kuriomis susijęs kreipimasis.</w:t>
            </w:r>
          </w:p>
          <w:p w14:paraId="2E574C3B">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Teisės aktų nustatyta tvarka asmens duomenys gali būti perduoti teisėsaugos, teisminėms ar ikiteisminėms institucijoms dėl jų atliekamų tyrimų.</w:t>
            </w:r>
          </w:p>
        </w:tc>
      </w:tr>
      <w:tr w14:paraId="3151C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trPr>
        <w:tc>
          <w:tcPr>
            <w:tcW w:w="9918" w:type="dxa"/>
            <w:gridSpan w:val="2"/>
          </w:tcPr>
          <w:p w14:paraId="33752D25">
            <w:pPr>
              <w:spacing w:after="0" w:line="240" w:lineRule="auto"/>
              <w:jc w:val="both"/>
            </w:pPr>
            <w:r>
              <w:rPr>
                <w:rFonts w:ascii="Times New Roman" w:hAnsi="Times New Roman" w:cs="Times New Roman"/>
                <w:b/>
                <w:bCs/>
                <w:color w:val="000000"/>
                <w:sz w:val="24"/>
                <w:szCs w:val="24"/>
              </w:rPr>
              <w:t>Saugojimo terminai:</w:t>
            </w:r>
            <w:r>
              <w:t xml:space="preserve"> </w:t>
            </w:r>
            <w:r>
              <w:rPr>
                <w:rFonts w:ascii="Times New Roman" w:hAnsi="Times New Roman" w:cs="Times New Roman"/>
                <w:sz w:val="24"/>
                <w:szCs w:val="24"/>
              </w:rPr>
              <w:t>1 metus nuo prašymo, skundo ar kitokio kreipimosi išnagrinėjimo arba 1 metus priėmus galutinį sprendimą.</w:t>
            </w:r>
          </w:p>
        </w:tc>
      </w:tr>
    </w:tbl>
    <w:p w14:paraId="29033610">
      <w:pPr>
        <w:numPr>
          <w:ilvl w:val="0"/>
          <w:numId w:val="14"/>
        </w:numPr>
        <w:spacing w:after="160" w:line="240" w:lineRule="auto"/>
        <w:ind w:left="142" w:hanging="142"/>
        <w:contextualSpacing/>
        <w:jc w:val="both"/>
        <w:rPr>
          <w:rFonts w:ascii="Times New Roman" w:hAnsi="Times New Roman" w:cs="Times New Roman"/>
          <w:color w:val="000000"/>
          <w:sz w:val="24"/>
          <w:szCs w:val="24"/>
        </w:rPr>
      </w:pPr>
      <w:r>
        <w:rPr>
          <w:rFonts w:ascii="Times New Roman" w:hAnsi="Times New Roman" w:cs="Times New Roman"/>
          <w:b/>
          <w:bCs/>
          <w:color w:val="000000"/>
          <w:sz w:val="24"/>
          <w:szCs w:val="24"/>
        </w:rPr>
        <w:t xml:space="preserve">Duomenų šaltinis </w:t>
      </w:r>
      <w:r>
        <w:rPr>
          <w:rFonts w:ascii="Times New Roman" w:hAnsi="Times New Roman" w:cs="Times New Roman"/>
          <w:color w:val="000000"/>
          <w:sz w:val="24"/>
          <w:szCs w:val="24"/>
        </w:rPr>
        <w:t>– duomenų subjektas arba jo atstovas.</w:t>
      </w:r>
    </w:p>
    <w:p w14:paraId="7B3DBF74">
      <w:pPr>
        <w:numPr>
          <w:ilvl w:val="0"/>
          <w:numId w:val="14"/>
        </w:numPr>
        <w:spacing w:after="160" w:line="240" w:lineRule="auto"/>
        <w:ind w:left="0" w:firstLine="0"/>
        <w:contextualSpacing/>
        <w:jc w:val="both"/>
        <w:rPr>
          <w:rFonts w:ascii="Times New Roman" w:hAnsi="Times New Roman" w:cs="Times New Roman"/>
          <w:color w:val="000000"/>
          <w:sz w:val="24"/>
          <w:szCs w:val="24"/>
        </w:rPr>
      </w:pPr>
      <w:r>
        <w:rPr>
          <w:rFonts w:ascii="Times New Roman" w:hAnsi="Times New Roman" w:cs="Times New Roman"/>
          <w:b/>
          <w:bCs/>
          <w:color w:val="000000"/>
          <w:sz w:val="24"/>
          <w:szCs w:val="24"/>
        </w:rPr>
        <w:t>Turite šias teises:</w:t>
      </w:r>
      <w:r>
        <w:rPr>
          <w:rFonts w:ascii="Times New Roman" w:hAnsi="Times New Roman" w:cs="Times New Roman"/>
          <w:color w:val="000000"/>
          <w:sz w:val="24"/>
          <w:szCs w:val="24"/>
        </w:rPr>
        <w:t xml:space="preserve"> gauti informaciją apie savo asmens duomenų tvarkymą; susipažinti su savo asmens duomenimis; atšaukti savo sutikimą tvarkyti asmens duomenis; prašyti ištaisyti netikslius, papildyti neišsamius asmens duomenis; prašyti ištrinti (teisė „būti pamirštam“) asmens duomenis, jei tai galima pagrįsti viena iš priežasčių, numatytų Bendrojo duomenų apsaugos reglamento 17 straipsnio 1 dalyje; prašyti apriboti savo asmens duomenų tvarkymą, kai taikomas vienas iš atvejų, numatytų Bendrojo duomenų apsaugos reglamento 18 straipsnio 1 dalyje; prašyti perkelti asmens duomenis; nesutikti su asmens duomenų tvarkymu. </w:t>
      </w:r>
    </w:p>
    <w:p w14:paraId="0AE6B576">
      <w:pPr>
        <w:spacing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Šias teises galite įgyvendinti teisės aktų nustatyta tvarka. Informacija apie asmens teisių įgyvendinimo tvarką skelbiama duomenų valdytojo interneto svetainės skiltyje „Asmens duomenų apsauga“. Iškilus klausimams dėl duomenų subjektų teisių įgyvendinimo, maloniai prašome kreiptis į duomenų apsaugos pareigūną 2 punkte nurodytais kontaktais.</w:t>
      </w:r>
    </w:p>
    <w:p w14:paraId="4FCC2E22">
      <w:pPr>
        <w:numPr>
          <w:ilvl w:val="0"/>
          <w:numId w:val="14"/>
        </w:numPr>
        <w:spacing w:after="160" w:line="240" w:lineRule="auto"/>
        <w:ind w:left="0" w:firstLine="0"/>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Jūsų duomenys nebus naudojami automatizuotiems sprendimams priimti Jūsų atžvilgiu, įskaitant profiliavimą.</w:t>
      </w:r>
    </w:p>
    <w:p w14:paraId="6712A604">
      <w:pPr>
        <w:numPr>
          <w:ilvl w:val="0"/>
          <w:numId w:val="14"/>
        </w:numPr>
        <w:spacing w:after="160" w:line="240" w:lineRule="auto"/>
        <w:ind w:left="0" w:firstLine="0"/>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Visą aktualią informaciją apie asmens duomenų tvarkymą galite rasti duomenų valdytojo tinklapio skiltyje „Asmens duomenų apsauga“.</w:t>
      </w:r>
    </w:p>
    <w:p w14:paraId="5177D539">
      <w:pPr>
        <w:numPr>
          <w:ilvl w:val="0"/>
          <w:numId w:val="14"/>
        </w:numPr>
        <w:spacing w:after="160" w:line="240" w:lineRule="auto"/>
        <w:ind w:left="0" w:firstLine="0"/>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Jeigu Jūs manote, kad Jūsų duomenis mes tvarkome pažeisdami duomenų apsaugos teisės aktų reikalavimus, mes visuomet pirmiausia prašome kreiptis tiesiogiai į mus. Jeigu Jūsų netenkins mūsų siūlomas problemos išsprendimo būdas arba, Jūsų nuomone, mes nesiimsime pagal Jūsų prašymą būtinų veiksmų, Jūs turėsite teisę pateikti skundą Valstybinei duomenų apsaugos inspekcijai (L. Sapiegos g. 17, LT-10312 Vilnius; tel. (8 5) 212 7532; el. paštas: ada@ada.lt). </w:t>
      </w:r>
    </w:p>
    <w:p w14:paraId="7D3BC984">
      <w:pPr>
        <w:widowControl w:val="0"/>
        <w:tabs>
          <w:tab w:val="left" w:pos="851"/>
        </w:tabs>
        <w:autoSpaceDE w:val="0"/>
        <w:autoSpaceDN w:val="0"/>
        <w:spacing w:after="0" w:line="240" w:lineRule="auto"/>
        <w:ind w:right="324"/>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79AEB6AC">
      <w:pPr>
        <w:spacing w:after="160" w:line="259" w:lineRule="auto"/>
        <w:rPr>
          <w:rFonts w:ascii="Times New Roman" w:hAnsi="Times New Roman" w:cs="Times New Roman"/>
          <w:color w:val="000000"/>
          <w:sz w:val="24"/>
          <w:szCs w:val="24"/>
        </w:rPr>
      </w:pPr>
      <w:r>
        <w:rPr>
          <w:rFonts w:ascii="Times New Roman" w:hAnsi="Times New Roman" w:cs="Times New Roman"/>
          <w:color w:val="000000"/>
          <w:sz w:val="24"/>
          <w:szCs w:val="24"/>
        </w:rPr>
        <w:br w:type="page"/>
      </w:r>
    </w:p>
    <w:p w14:paraId="3EA2F014">
      <w:pPr>
        <w:keepNext/>
        <w:tabs>
          <w:tab w:val="left" w:pos="5812"/>
        </w:tabs>
        <w:spacing w:after="0" w:line="240" w:lineRule="auto"/>
        <w:ind w:left="5670"/>
        <w:outlineLvl w:val="0"/>
        <w:rPr>
          <w:rFonts w:ascii="Times New Roman" w:hAnsi="Times New Roman" w:cs="Times New Roman"/>
          <w:sz w:val="24"/>
          <w:szCs w:val="24"/>
        </w:rPr>
      </w:pPr>
      <w:r>
        <w:rPr>
          <w:rFonts w:ascii="Times New Roman" w:hAnsi="Times New Roman" w:cs="Times New Roman"/>
          <w:sz w:val="24"/>
          <w:szCs w:val="24"/>
        </w:rPr>
        <w:t>Jašiūnų lopšelio-darželio „Žilvitis“ direktoriaus</w:t>
      </w:r>
    </w:p>
    <w:p w14:paraId="0BE0F208">
      <w:pPr>
        <w:keepNext/>
        <w:tabs>
          <w:tab w:val="left" w:pos="5812"/>
        </w:tabs>
        <w:spacing w:after="0" w:line="240" w:lineRule="auto"/>
        <w:ind w:left="5670"/>
        <w:outlineLvl w:val="0"/>
        <w:rPr>
          <w:rFonts w:ascii="Times New Roman" w:hAnsi="Times New Roman" w:cs="Times New Roman"/>
          <w:sz w:val="24"/>
          <w:szCs w:val="24"/>
        </w:rPr>
      </w:pPr>
      <w:r>
        <w:rPr>
          <w:rFonts w:ascii="Times New Roman" w:hAnsi="Times New Roman" w:cs="Times New Roman"/>
          <w:sz w:val="24"/>
          <w:szCs w:val="24"/>
        </w:rPr>
        <w:t>202</w:t>
      </w:r>
      <w:r>
        <w:rPr>
          <w:rFonts w:hint="default" w:ascii="Times New Roman" w:hAnsi="Times New Roman" w:cs="Times New Roman"/>
          <w:sz w:val="24"/>
          <w:szCs w:val="24"/>
          <w:lang w:val="lt-LT"/>
        </w:rPr>
        <w:t>4</w:t>
      </w:r>
      <w:r>
        <w:rPr>
          <w:rFonts w:ascii="Times New Roman" w:hAnsi="Times New Roman" w:cs="Times New Roman"/>
          <w:sz w:val="24"/>
          <w:szCs w:val="24"/>
        </w:rPr>
        <w:t xml:space="preserve"> m. </w:t>
      </w:r>
      <w:r>
        <w:rPr>
          <w:rFonts w:hint="default" w:ascii="Times New Roman" w:hAnsi="Times New Roman" w:cs="Times New Roman"/>
          <w:sz w:val="24"/>
          <w:szCs w:val="24"/>
          <w:lang w:val="lt-LT"/>
        </w:rPr>
        <w:t xml:space="preserve">rugpjūčio 19 </w:t>
      </w:r>
      <w:r>
        <w:rPr>
          <w:rFonts w:ascii="Times New Roman" w:hAnsi="Times New Roman" w:cs="Times New Roman"/>
          <w:sz w:val="24"/>
          <w:szCs w:val="24"/>
        </w:rPr>
        <w:t>d. įsakymo Nr.__</w:t>
      </w:r>
      <w:r>
        <w:rPr>
          <w:rFonts w:hint="default" w:ascii="Times New Roman" w:hAnsi="Times New Roman" w:cs="Times New Roman"/>
          <w:sz w:val="24"/>
          <w:szCs w:val="24"/>
          <w:lang w:val="lt-LT"/>
        </w:rPr>
        <w:t>36</w:t>
      </w:r>
      <w:r>
        <w:rPr>
          <w:rFonts w:ascii="Times New Roman" w:hAnsi="Times New Roman" w:cs="Times New Roman"/>
          <w:sz w:val="24"/>
          <w:szCs w:val="24"/>
        </w:rPr>
        <w:t>_________________________</w:t>
      </w:r>
    </w:p>
    <w:p w14:paraId="4FB1CA50">
      <w:pPr>
        <w:ind w:left="4950" w:firstLine="720"/>
        <w:jc w:val="both"/>
        <w:rPr>
          <w:rFonts w:ascii="Times New Roman" w:hAnsi="Times New Roman" w:cs="Times New Roman"/>
          <w:color w:val="000000"/>
          <w:sz w:val="24"/>
          <w:szCs w:val="24"/>
        </w:rPr>
      </w:pPr>
      <w:r>
        <w:rPr>
          <w:rFonts w:ascii="Times New Roman" w:hAnsi="Times New Roman" w:cs="Times New Roman"/>
          <w:bCs/>
          <w:sz w:val="24"/>
          <w:szCs w:val="24"/>
        </w:rPr>
        <w:t>Priedas Nr. 10</w:t>
      </w:r>
    </w:p>
    <w:p w14:paraId="72AB3BBF">
      <w:pPr>
        <w:spacing w:after="160" w:line="259" w:lineRule="auto"/>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INFORMACIJA APIE ASMENS DUOMENŲ TVARKYMĄ</w:t>
      </w:r>
    </w:p>
    <w:p w14:paraId="2E2002AD">
      <w:pPr>
        <w:spacing w:after="160" w:line="259" w:lineRule="auto"/>
        <w:jc w:val="center"/>
        <w:rPr>
          <w:rFonts w:ascii="Times New Roman" w:hAnsi="Times New Roman" w:cs="Times New Roman"/>
          <w:bCs/>
          <w:szCs w:val="24"/>
        </w:rPr>
      </w:pPr>
      <w:r>
        <w:rPr>
          <w:rFonts w:ascii="Times New Roman" w:hAnsi="Times New Roman" w:eastAsia="Times New Roman" w:cs="Times New Roman"/>
          <w:b/>
          <w:bCs/>
          <w:sz w:val="24"/>
          <w:szCs w:val="24"/>
        </w:rPr>
        <w:t>NUOMININKAMS</w:t>
      </w:r>
    </w:p>
    <w:p w14:paraId="1D137D18">
      <w:pPr>
        <w:widowControl w:val="0"/>
        <w:tabs>
          <w:tab w:val="left" w:pos="851"/>
        </w:tabs>
        <w:autoSpaceDE w:val="0"/>
        <w:autoSpaceDN w:val="0"/>
        <w:spacing w:after="0" w:line="240" w:lineRule="auto"/>
        <w:ind w:firstLine="851"/>
        <w:jc w:val="both"/>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 xml:space="preserve">Vadovaujantis 2016 m. balandžio 27 d. Europos Parlamento ir Tarybos reglamento (ES) 2016/679 dėl fizinių asmenų apsaugos tvarkant asmens duomenis ir dėl laisvo tokių duomenų judėjimo ir kuriuo panaikinama Direktyva 95/46/EB (Bendrasis duomenų apsaugos reglamentas) </w:t>
      </w:r>
      <w:r>
        <w:rPr>
          <w:rFonts w:ascii="Times New Roman" w:hAnsi="Times New Roman" w:cs="Times New Roman"/>
          <w:sz w:val="24"/>
          <w:szCs w:val="24"/>
        </w:rPr>
        <w:t>13 ir 14 straipsniais, informuojame, jog:</w:t>
      </w:r>
    </w:p>
    <w:p w14:paraId="0FB2B7D2">
      <w:pPr>
        <w:numPr>
          <w:ilvl w:val="0"/>
          <w:numId w:val="15"/>
        </w:numPr>
        <w:shd w:val="clear" w:color="auto" w:fill="FFFFFF"/>
        <w:spacing w:after="0" w:line="240" w:lineRule="auto"/>
        <w:ind w:left="0" w:firstLine="0"/>
        <w:contextualSpacing/>
        <w:jc w:val="both"/>
        <w:rPr>
          <w:rFonts w:ascii="Times New Roman" w:hAnsi="Times New Roman" w:eastAsia="Times New Roman" w:cs="Times New Roman"/>
          <w:color w:val="000000"/>
          <w:sz w:val="24"/>
          <w:szCs w:val="24"/>
        </w:rPr>
      </w:pPr>
      <w:r>
        <w:rPr>
          <w:rFonts w:ascii="Times New Roman" w:hAnsi="Times New Roman" w:cs="Times New Roman"/>
          <w:b/>
          <w:bCs/>
          <w:color w:val="000000"/>
          <w:sz w:val="24"/>
          <w:szCs w:val="24"/>
        </w:rPr>
        <w:t>Duomenų valdytojas</w:t>
      </w:r>
      <w:r>
        <w:rPr>
          <w:rFonts w:ascii="Times New Roman" w:hAnsi="Times New Roman" w:cs="Times New Roman"/>
          <w:color w:val="000000"/>
          <w:sz w:val="24"/>
          <w:szCs w:val="24"/>
        </w:rPr>
        <w:t xml:space="preserve"> – Jašiūnų lopšelis-darželis „Žilvitis“, juridinio asmens kodas 291410630, buveinės adresas Popierinės g. 23, Jašiūnai, Šalčininkų r., tel. Nr. +37038035641, el. p. zilvitis23@gmail.com. </w:t>
      </w:r>
    </w:p>
    <w:p w14:paraId="5642AC4F">
      <w:pPr>
        <w:numPr>
          <w:ilvl w:val="0"/>
          <w:numId w:val="15"/>
        </w:numPr>
        <w:shd w:val="clear" w:color="auto" w:fill="FFFFFF"/>
        <w:spacing w:after="0" w:line="240" w:lineRule="auto"/>
        <w:ind w:left="0" w:firstLine="0"/>
        <w:contextualSpacing/>
        <w:jc w:val="both"/>
        <w:rPr>
          <w:rFonts w:ascii="Times New Roman" w:hAnsi="Times New Roman" w:eastAsia="Times New Roman" w:cs="Times New Roman"/>
          <w:color w:val="000000"/>
          <w:sz w:val="24"/>
          <w:szCs w:val="24"/>
        </w:rPr>
      </w:pPr>
      <w:r>
        <w:rPr>
          <w:rFonts w:ascii="Times New Roman" w:hAnsi="Times New Roman" w:cs="Times New Roman"/>
          <w:b/>
          <w:bCs/>
          <w:color w:val="000000"/>
          <w:sz w:val="24"/>
          <w:szCs w:val="24"/>
        </w:rPr>
        <w:t xml:space="preserve">Duomenų apsaugos pareigūnas </w:t>
      </w:r>
      <w:r>
        <w:rPr>
          <w:rFonts w:ascii="Times New Roman" w:hAnsi="Times New Roman" w:cs="Times New Roman"/>
          <w:color w:val="000000"/>
          <w:sz w:val="24"/>
          <w:szCs w:val="24"/>
        </w:rPr>
        <w:t>– MB „Duomenų sauga“, el. paštas dap@duomenu-sauga.lt, tel. +370 672 43319. Jeigu kreipiatės duomenų valdytojo adresu – laišką adresuokite duomenų apsaugos pareigūnui.</w:t>
      </w:r>
    </w:p>
    <w:p w14:paraId="56D9354E">
      <w:pPr>
        <w:numPr>
          <w:ilvl w:val="0"/>
          <w:numId w:val="15"/>
        </w:numPr>
        <w:shd w:val="clear" w:color="auto" w:fill="FFFFFF"/>
        <w:spacing w:after="0" w:line="240" w:lineRule="auto"/>
        <w:contextualSpacing/>
        <w:jc w:val="both"/>
        <w:rPr>
          <w:rFonts w:ascii="Times New Roman" w:hAnsi="Times New Roman" w:eastAsia="Times New Roman" w:cs="Times New Roman"/>
          <w:color w:val="000000"/>
          <w:sz w:val="24"/>
          <w:szCs w:val="24"/>
        </w:rPr>
      </w:pPr>
      <w:r>
        <w:rPr>
          <w:rFonts w:ascii="Times New Roman" w:hAnsi="Times New Roman" w:cs="Times New Roman"/>
          <w:b/>
          <w:bCs/>
          <w:color w:val="000000"/>
          <w:sz w:val="24"/>
          <w:szCs w:val="24"/>
        </w:rPr>
        <w:t>Duomenų tvarkymo tikslai ir tvarkomų duomenų apimtis</w:t>
      </w:r>
      <w:r>
        <w:rPr>
          <w:rFonts w:ascii="Times New Roman" w:hAnsi="Times New Roman" w:cs="Times New Roman"/>
          <w:color w:val="000000"/>
          <w:sz w:val="24"/>
          <w:szCs w:val="24"/>
        </w:rPr>
        <w:t>:</w:t>
      </w:r>
    </w:p>
    <w:tbl>
      <w:tblPr>
        <w:tblStyle w:val="16"/>
        <w:tblW w:w="99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15"/>
        <w:gridCol w:w="5103"/>
      </w:tblGrid>
      <w:tr w14:paraId="2F5EC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8" w:type="dxa"/>
            <w:gridSpan w:val="2"/>
            <w:shd w:val="clear" w:color="auto" w:fill="C5E0B3" w:themeFill="accent6" w:themeFillTint="66"/>
          </w:tcPr>
          <w:p w14:paraId="65DECCAC">
            <w:pPr>
              <w:spacing w:after="0" w:line="24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3.1.</w:t>
            </w:r>
            <w:r>
              <w:rPr>
                <w:rFonts w:ascii="Times New Roman" w:hAnsi="Times New Roman" w:cs="Times New Roman"/>
                <w:b/>
                <w:bCs/>
                <w:color w:val="000000"/>
                <w:sz w:val="24"/>
                <w:szCs w:val="24"/>
              </w:rPr>
              <w:tab/>
            </w:r>
            <w:r>
              <w:rPr>
                <w:rFonts w:ascii="Times New Roman" w:hAnsi="Times New Roman" w:cs="Times New Roman"/>
                <w:b/>
                <w:bCs/>
                <w:color w:val="000000"/>
                <w:sz w:val="24"/>
                <w:szCs w:val="24"/>
              </w:rPr>
              <w:t>Turto nuomos tikslu:</w:t>
            </w:r>
          </w:p>
        </w:tc>
      </w:tr>
      <w:tr w14:paraId="364F9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8" w:type="dxa"/>
            <w:gridSpan w:val="2"/>
          </w:tcPr>
          <w:p w14:paraId="62D59204">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vardas, pavardė, asmens kodas, gyvenamoji vieta, telefono numeris, el. pašto adresas, banko sąskaitos numeris, įsiskolinimas, parašas.</w:t>
            </w:r>
          </w:p>
        </w:tc>
      </w:tr>
      <w:tr w14:paraId="77805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15" w:type="dxa"/>
          </w:tcPr>
          <w:p w14:paraId="27A81CD1">
            <w:pPr>
              <w:spacing w:after="0" w:line="240" w:lineRule="auto"/>
              <w:jc w:val="both"/>
              <w:rPr>
                <w:rFonts w:ascii="Times New Roman" w:hAnsi="Times New Roman" w:cs="Times New Roman"/>
                <w:color w:val="000000"/>
                <w:sz w:val="24"/>
                <w:szCs w:val="24"/>
              </w:rPr>
            </w:pPr>
            <w:r>
              <w:rPr>
                <w:rFonts w:ascii="Times New Roman" w:hAnsi="Times New Roman" w:cs="Times New Roman"/>
                <w:b/>
                <w:bCs/>
                <w:color w:val="000000"/>
                <w:sz w:val="24"/>
                <w:szCs w:val="24"/>
              </w:rPr>
              <w:t>Teisinis pagrindas:</w:t>
            </w:r>
            <w:r>
              <w:rPr>
                <w:rFonts w:ascii="Times New Roman" w:hAnsi="Times New Roman" w:cs="Times New Roman"/>
                <w:color w:val="000000"/>
                <w:sz w:val="24"/>
                <w:szCs w:val="24"/>
              </w:rPr>
              <w:t xml:space="preserve"> </w:t>
            </w:r>
          </w:p>
          <w:p w14:paraId="776653CA">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Reglamento 6 str. 1 d. (b) p. (siekis tinkamai vykdyti sutartį ir įgyvendinti iš sutarties kylančias teises ir pareigas).</w:t>
            </w:r>
          </w:p>
        </w:tc>
        <w:tc>
          <w:tcPr>
            <w:tcW w:w="5103" w:type="dxa"/>
          </w:tcPr>
          <w:p w14:paraId="2BA972BB">
            <w:pPr>
              <w:spacing w:after="0" w:line="24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Duomenų gavėjai:</w:t>
            </w:r>
          </w:p>
          <w:p w14:paraId="1EA33DA3">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Šalčininkų rajono savivaldybės administracija.</w:t>
            </w:r>
          </w:p>
        </w:tc>
      </w:tr>
      <w:tr w14:paraId="00E79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9918" w:type="dxa"/>
            <w:gridSpan w:val="2"/>
          </w:tcPr>
          <w:p w14:paraId="11ABA50D">
            <w:pPr>
              <w:spacing w:after="0" w:line="240" w:lineRule="auto"/>
              <w:jc w:val="both"/>
            </w:pPr>
            <w:r>
              <w:rPr>
                <w:rFonts w:ascii="Times New Roman" w:hAnsi="Times New Roman" w:cs="Times New Roman"/>
                <w:b/>
                <w:bCs/>
                <w:color w:val="000000"/>
                <w:sz w:val="24"/>
                <w:szCs w:val="24"/>
              </w:rPr>
              <w:t>Saugojimo terminai:</w:t>
            </w:r>
            <w:r>
              <w:t xml:space="preserve"> </w:t>
            </w:r>
            <w:r>
              <w:rPr>
                <w:rFonts w:ascii="Times New Roman" w:hAnsi="Times New Roman" w:cs="Times New Roman"/>
                <w:sz w:val="24"/>
                <w:szCs w:val="24"/>
              </w:rPr>
              <w:t>10  (pasibaigus sutarčiai).</w:t>
            </w:r>
          </w:p>
        </w:tc>
      </w:tr>
    </w:tbl>
    <w:p w14:paraId="504CC970">
      <w:pPr>
        <w:numPr>
          <w:ilvl w:val="0"/>
          <w:numId w:val="15"/>
        </w:numPr>
        <w:spacing w:after="160" w:line="240" w:lineRule="auto"/>
        <w:ind w:left="142" w:hanging="142"/>
        <w:contextualSpacing/>
        <w:jc w:val="both"/>
        <w:rPr>
          <w:rFonts w:ascii="Times New Roman" w:hAnsi="Times New Roman" w:cs="Times New Roman"/>
          <w:color w:val="000000"/>
          <w:sz w:val="24"/>
          <w:szCs w:val="24"/>
        </w:rPr>
      </w:pPr>
      <w:r>
        <w:rPr>
          <w:rFonts w:ascii="Times New Roman" w:hAnsi="Times New Roman" w:cs="Times New Roman"/>
          <w:b/>
          <w:bCs/>
          <w:color w:val="000000"/>
          <w:sz w:val="24"/>
          <w:szCs w:val="24"/>
        </w:rPr>
        <w:t xml:space="preserve">Duomenų šaltinis </w:t>
      </w:r>
      <w:r>
        <w:rPr>
          <w:rFonts w:ascii="Times New Roman" w:hAnsi="Times New Roman" w:cs="Times New Roman"/>
          <w:color w:val="000000"/>
          <w:sz w:val="24"/>
          <w:szCs w:val="24"/>
        </w:rPr>
        <w:t>– duomenų subjektas.</w:t>
      </w:r>
    </w:p>
    <w:p w14:paraId="2CD8BC5C">
      <w:pPr>
        <w:numPr>
          <w:ilvl w:val="0"/>
          <w:numId w:val="15"/>
        </w:numPr>
        <w:spacing w:after="160" w:line="240" w:lineRule="auto"/>
        <w:ind w:left="0" w:firstLine="0"/>
        <w:contextualSpacing/>
        <w:jc w:val="both"/>
        <w:rPr>
          <w:rFonts w:ascii="Times New Roman" w:hAnsi="Times New Roman" w:cs="Times New Roman"/>
          <w:color w:val="000000"/>
          <w:sz w:val="24"/>
          <w:szCs w:val="24"/>
        </w:rPr>
      </w:pPr>
      <w:r>
        <w:rPr>
          <w:rFonts w:ascii="Times New Roman" w:hAnsi="Times New Roman" w:cs="Times New Roman"/>
          <w:b/>
          <w:bCs/>
          <w:color w:val="000000"/>
          <w:sz w:val="24"/>
          <w:szCs w:val="24"/>
        </w:rPr>
        <w:t>Turite šias teises:</w:t>
      </w:r>
      <w:r>
        <w:rPr>
          <w:rFonts w:ascii="Times New Roman" w:hAnsi="Times New Roman" w:cs="Times New Roman"/>
          <w:color w:val="000000"/>
          <w:sz w:val="24"/>
          <w:szCs w:val="24"/>
        </w:rPr>
        <w:t xml:space="preserve"> gauti informaciją apie savo asmens duomenų tvarkymą; susipažinti su savo asmens duomenimis; atšaukti savo sutikimą tvarkyti asmens duomenis; prašyti ištaisyti netikslius, papildyti neišsamius asmens duomenis; prašyti ištrinti (teisė „būti pamirštam“) asmens duomenis, jei tai galima pagrįsti viena iš priežasčių, numatytų Bendrojo duomenų apsaugos reglamento 17 straipsnio 1 dalyje; prašyti apriboti savo asmens duomenų tvarkymą, kai taikomas vienas iš atvejų, numatytų Bendrojo duomenų apsaugos reglamento 18 straipsnio 1 dalyje; prašyti perkelti asmens duomenis; nesutikti su asmens duomenų tvarkymu. </w:t>
      </w:r>
    </w:p>
    <w:p w14:paraId="11BEDF3B">
      <w:pPr>
        <w:spacing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Šias teises galite įgyvendinti teisės aktų nustatyta tvarka. Informacija apie asmens teisių įgyvendinimo tvarką skelbiama duomenų valdytojo interneto svetainės skiltyje „Asmens duomenų apsauga“. Iškilus klausimams dėl duomenų subjektų teisių įgyvendinimo, maloniai prašome kreiptis į duomenų apsaugos pareigūną 2 punkte nurodytais kontaktais.</w:t>
      </w:r>
    </w:p>
    <w:p w14:paraId="62868AB0">
      <w:pPr>
        <w:numPr>
          <w:ilvl w:val="0"/>
          <w:numId w:val="15"/>
        </w:numPr>
        <w:spacing w:after="160" w:line="240" w:lineRule="auto"/>
        <w:ind w:left="0" w:firstLine="0"/>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Jūsų duomenys nebus naudojami automatizuotiems sprendimams priimti Jūsų atžvilgiu, įskaitant profiliavimą.</w:t>
      </w:r>
    </w:p>
    <w:p w14:paraId="5E835AE0">
      <w:pPr>
        <w:numPr>
          <w:ilvl w:val="0"/>
          <w:numId w:val="15"/>
        </w:numPr>
        <w:spacing w:after="160" w:line="240" w:lineRule="auto"/>
        <w:ind w:left="0" w:firstLine="0"/>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Visą aktualią informaciją apie asmens duomenų tvarkymą galite rasti duomenų valdytojo tinklapio skiltyje „Asmens duomenų apsauga“.</w:t>
      </w:r>
    </w:p>
    <w:p w14:paraId="70423484">
      <w:pPr>
        <w:numPr>
          <w:ilvl w:val="0"/>
          <w:numId w:val="15"/>
        </w:numPr>
        <w:spacing w:after="160" w:line="240" w:lineRule="auto"/>
        <w:ind w:left="0" w:firstLine="0"/>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Jeigu Jūs manote, kad Jūsų duomenis mes tvarkome pažeisdami duomenų apsaugos teisės aktų reikalavimus, mes visuomet pirmiausia prašome kreiptis tiesiogiai į mus. Jeigu Jūsų netenkins mūsų siūlomas problemos išsprendimo būdas arba, Jūsų nuomone, mes nesiimsime pagal Jūsų prašymą būtinų veiksmų, Jūs turėsite teisę pateikti skundą Valstybinei duomenų apsaugos inspekcijai (L. Sapiegos g. 17, LT-10312 Vilnius; tel. (8 5) 212 7532; el. paštas: ada@ada.lt). </w:t>
      </w:r>
    </w:p>
    <w:p w14:paraId="36E5906F">
      <w:pPr>
        <w:spacing w:after="160" w:line="240" w:lineRule="auto"/>
        <w:contextualSpacing/>
        <w:jc w:val="both"/>
        <w:rPr>
          <w:rFonts w:ascii="Times New Roman" w:hAnsi="Times New Roman" w:cs="Times New Roman"/>
          <w:color w:val="000000"/>
          <w:sz w:val="24"/>
          <w:szCs w:val="24"/>
        </w:rPr>
      </w:pPr>
    </w:p>
    <w:p w14:paraId="1FE2BC22">
      <w:pPr>
        <w:spacing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br w:type="page"/>
      </w:r>
    </w:p>
    <w:p w14:paraId="5858149B">
      <w:pPr>
        <w:keepNext/>
        <w:tabs>
          <w:tab w:val="left" w:pos="5812"/>
        </w:tabs>
        <w:spacing w:after="0" w:line="240" w:lineRule="auto"/>
        <w:outlineLvl w:val="0"/>
        <w:rPr>
          <w:rFonts w:ascii="Times New Roman" w:hAnsi="Times New Roman" w:cs="Times New Roman"/>
          <w:sz w:val="24"/>
          <w:szCs w:val="24"/>
        </w:rPr>
      </w:pPr>
    </w:p>
    <w:p w14:paraId="461B5740">
      <w:pPr>
        <w:keepNext/>
        <w:tabs>
          <w:tab w:val="left" w:pos="5812"/>
        </w:tabs>
        <w:spacing w:after="0" w:line="240" w:lineRule="auto"/>
        <w:ind w:left="5670"/>
        <w:outlineLvl w:val="0"/>
        <w:rPr>
          <w:rFonts w:ascii="Times New Roman" w:hAnsi="Times New Roman" w:cs="Times New Roman"/>
          <w:sz w:val="24"/>
          <w:szCs w:val="24"/>
        </w:rPr>
      </w:pPr>
      <w:r>
        <w:rPr>
          <w:rFonts w:ascii="Times New Roman" w:hAnsi="Times New Roman" w:cs="Times New Roman"/>
          <w:sz w:val="24"/>
          <w:szCs w:val="24"/>
        </w:rPr>
        <w:t>Jašiūnų lopšelio-darželio „Žilvitis“ direktoriaus</w:t>
      </w:r>
    </w:p>
    <w:p w14:paraId="21EEFD08">
      <w:pPr>
        <w:keepNext/>
        <w:tabs>
          <w:tab w:val="left" w:pos="5812"/>
        </w:tabs>
        <w:spacing w:after="0" w:line="240" w:lineRule="auto"/>
        <w:ind w:left="5670"/>
        <w:outlineLvl w:val="0"/>
        <w:rPr>
          <w:rFonts w:ascii="Times New Roman" w:hAnsi="Times New Roman" w:cs="Times New Roman"/>
          <w:sz w:val="24"/>
          <w:szCs w:val="24"/>
        </w:rPr>
      </w:pPr>
      <w:r>
        <w:rPr>
          <w:rFonts w:ascii="Times New Roman" w:hAnsi="Times New Roman" w:cs="Times New Roman"/>
          <w:sz w:val="24"/>
          <w:szCs w:val="24"/>
        </w:rPr>
        <w:t>202</w:t>
      </w:r>
      <w:r>
        <w:rPr>
          <w:rFonts w:hint="default" w:ascii="Times New Roman" w:hAnsi="Times New Roman" w:cs="Times New Roman"/>
          <w:sz w:val="24"/>
          <w:szCs w:val="24"/>
          <w:lang w:val="lt-LT"/>
        </w:rPr>
        <w:t>4</w:t>
      </w:r>
      <w:r>
        <w:rPr>
          <w:rFonts w:ascii="Times New Roman" w:hAnsi="Times New Roman" w:cs="Times New Roman"/>
          <w:sz w:val="24"/>
          <w:szCs w:val="24"/>
        </w:rPr>
        <w:t xml:space="preserve"> m. </w:t>
      </w:r>
      <w:r>
        <w:rPr>
          <w:rFonts w:hint="default" w:ascii="Times New Roman" w:hAnsi="Times New Roman" w:cs="Times New Roman"/>
          <w:sz w:val="24"/>
          <w:szCs w:val="24"/>
          <w:lang w:val="lt-LT"/>
        </w:rPr>
        <w:t xml:space="preserve">rugpjūčio 19 </w:t>
      </w:r>
      <w:r>
        <w:rPr>
          <w:rFonts w:ascii="Times New Roman" w:hAnsi="Times New Roman" w:cs="Times New Roman"/>
          <w:sz w:val="24"/>
          <w:szCs w:val="24"/>
        </w:rPr>
        <w:t>d. įsakymo Nr._</w:t>
      </w:r>
      <w:r>
        <w:rPr>
          <w:rFonts w:hint="default" w:ascii="Times New Roman" w:hAnsi="Times New Roman" w:cs="Times New Roman"/>
          <w:sz w:val="24"/>
          <w:szCs w:val="24"/>
          <w:lang w:val="lt-LT"/>
        </w:rPr>
        <w:t>36</w:t>
      </w:r>
      <w:r>
        <w:rPr>
          <w:rFonts w:ascii="Times New Roman" w:hAnsi="Times New Roman" w:cs="Times New Roman"/>
          <w:sz w:val="24"/>
          <w:szCs w:val="24"/>
        </w:rPr>
        <w:t>__________________________</w:t>
      </w:r>
    </w:p>
    <w:p w14:paraId="686DDA05">
      <w:pPr>
        <w:ind w:left="4950" w:firstLine="720"/>
        <w:jc w:val="both"/>
        <w:rPr>
          <w:rFonts w:ascii="Times New Roman" w:hAnsi="Times New Roman" w:cs="Times New Roman"/>
          <w:color w:val="000000"/>
          <w:sz w:val="24"/>
          <w:szCs w:val="24"/>
        </w:rPr>
      </w:pPr>
      <w:r>
        <w:rPr>
          <w:rFonts w:ascii="Times New Roman" w:hAnsi="Times New Roman" w:cs="Times New Roman"/>
          <w:bCs/>
          <w:sz w:val="24"/>
          <w:szCs w:val="24"/>
        </w:rPr>
        <w:t>Priedas Nr. 11</w:t>
      </w:r>
    </w:p>
    <w:p w14:paraId="5951E1E8">
      <w:pPr>
        <w:spacing w:after="160" w:line="259" w:lineRule="auto"/>
        <w:jc w:val="center"/>
        <w:rPr>
          <w:rFonts w:ascii="Times New Roman" w:hAnsi="Times New Roman" w:cs="Times New Roman"/>
          <w:color w:val="000000"/>
          <w:sz w:val="24"/>
          <w:szCs w:val="24"/>
        </w:rPr>
      </w:pPr>
    </w:p>
    <w:p w14:paraId="3554774B">
      <w:pPr>
        <w:widowControl w:val="0"/>
        <w:autoSpaceDE w:val="0"/>
        <w:autoSpaceDN w:val="0"/>
        <w:spacing w:after="0" w:line="240" w:lineRule="auto"/>
        <w:ind w:right="49"/>
        <w:jc w:val="center"/>
        <w:rPr>
          <w:rFonts w:ascii="Times New Roman" w:hAnsi="Times New Roman" w:eastAsia="Times New Roman" w:cs="Times New Roman"/>
          <w:b/>
          <w:bCs/>
          <w:color w:val="000000"/>
          <w:sz w:val="24"/>
          <w:szCs w:val="24"/>
          <w:lang w:eastAsia="lt-LT"/>
        </w:rPr>
      </w:pPr>
      <w:r>
        <w:rPr>
          <w:rFonts w:ascii="Times New Roman" w:hAnsi="Times New Roman" w:eastAsia="Times New Roman" w:cs="Times New Roman"/>
          <w:b/>
          <w:bCs/>
          <w:color w:val="000000"/>
          <w:sz w:val="24"/>
          <w:szCs w:val="24"/>
          <w:lang w:eastAsia="lt-LT"/>
        </w:rPr>
        <w:t>INFORMACIJA APIE ASMENS DUOMENŲ TVARKYMĄ</w:t>
      </w:r>
    </w:p>
    <w:p w14:paraId="04715550">
      <w:pPr>
        <w:spacing w:after="160" w:line="259" w:lineRule="auto"/>
        <w:jc w:val="center"/>
        <w:rPr>
          <w:rFonts w:ascii="Times New Roman" w:hAnsi="Times New Roman" w:cs="Times New Roman"/>
          <w:color w:val="000000"/>
          <w:sz w:val="24"/>
          <w:szCs w:val="24"/>
        </w:rPr>
      </w:pPr>
      <w:r>
        <w:rPr>
          <w:rFonts w:ascii="Times New Roman" w:hAnsi="Times New Roman" w:eastAsia="Times New Roman" w:cs="Times New Roman"/>
          <w:b/>
          <w:bCs/>
          <w:color w:val="000000"/>
          <w:sz w:val="24"/>
          <w:szCs w:val="24"/>
          <w:lang w:eastAsia="lt-LT"/>
        </w:rPr>
        <w:t>SPECIALIZUOTOS IR (AR) KITOS PAGALBOS TEIKIMO TIKSLU</w:t>
      </w:r>
    </w:p>
    <w:p w14:paraId="0AE2821B">
      <w:pPr>
        <w:spacing w:after="160" w:line="259" w:lineRule="auto"/>
        <w:jc w:val="center"/>
        <w:rPr>
          <w:rFonts w:ascii="Times New Roman" w:hAnsi="Times New Roman" w:cs="Times New Roman"/>
          <w:color w:val="000000"/>
          <w:sz w:val="24"/>
          <w:szCs w:val="24"/>
        </w:rPr>
      </w:pPr>
    </w:p>
    <w:p w14:paraId="2EA60772">
      <w:pPr>
        <w:widowControl w:val="0"/>
        <w:tabs>
          <w:tab w:val="left" w:pos="851"/>
        </w:tabs>
        <w:autoSpaceDE w:val="0"/>
        <w:autoSpaceDN w:val="0"/>
        <w:spacing w:after="0" w:line="240" w:lineRule="auto"/>
        <w:ind w:firstLine="851"/>
        <w:jc w:val="both"/>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 xml:space="preserve">Vadovaujantis 2016 m. balandžio 27 d. Europos Parlamento ir Tarybos reglamento (ES) 2016/679 dėl fizinių asmenų apsaugos tvarkant asmens duomenis ir dėl laisvo tokių duomenų judėjimo ir kuriuo panaikinama Direktyva 95/46/EB (Bendrasis duomenų apsaugos reglamentas) </w:t>
      </w:r>
      <w:r>
        <w:rPr>
          <w:rFonts w:ascii="Times New Roman" w:hAnsi="Times New Roman" w:cs="Times New Roman"/>
          <w:sz w:val="24"/>
          <w:szCs w:val="24"/>
        </w:rPr>
        <w:t>13 ir 14 straipsniais, informuojame, jog:</w:t>
      </w:r>
    </w:p>
    <w:p w14:paraId="32787EC0">
      <w:pPr>
        <w:numPr>
          <w:ilvl w:val="0"/>
          <w:numId w:val="16"/>
        </w:numPr>
        <w:shd w:val="clear" w:color="auto" w:fill="FFFFFF"/>
        <w:spacing w:after="0" w:line="240" w:lineRule="auto"/>
        <w:ind w:left="0" w:firstLine="0"/>
        <w:contextualSpacing/>
        <w:jc w:val="both"/>
        <w:rPr>
          <w:rFonts w:ascii="Times New Roman" w:hAnsi="Times New Roman" w:eastAsia="Times New Roman" w:cs="Times New Roman"/>
          <w:color w:val="000000"/>
          <w:sz w:val="24"/>
          <w:szCs w:val="24"/>
        </w:rPr>
      </w:pPr>
      <w:r>
        <w:rPr>
          <w:rFonts w:ascii="Times New Roman" w:hAnsi="Times New Roman" w:cs="Times New Roman"/>
          <w:b/>
          <w:bCs/>
          <w:color w:val="000000"/>
          <w:sz w:val="24"/>
          <w:szCs w:val="24"/>
        </w:rPr>
        <w:t>Duomenų valdytojas</w:t>
      </w:r>
      <w:r>
        <w:rPr>
          <w:rFonts w:ascii="Times New Roman" w:hAnsi="Times New Roman" w:cs="Times New Roman"/>
          <w:color w:val="000000"/>
          <w:sz w:val="24"/>
          <w:szCs w:val="24"/>
        </w:rPr>
        <w:t xml:space="preserve"> – Jašiūnų lopšelis-darželis „Žilvitis“, juridinio asmens kodas 291410630, buveinės adresas Popierinės g. 23, Jašiūnai, Šalčininkų r., tel. Nr. +37038035641, el. p. zilvitis23@gmail.com. </w:t>
      </w:r>
    </w:p>
    <w:p w14:paraId="53A35986">
      <w:pPr>
        <w:numPr>
          <w:ilvl w:val="0"/>
          <w:numId w:val="16"/>
        </w:numPr>
        <w:shd w:val="clear" w:color="auto" w:fill="FFFFFF"/>
        <w:spacing w:after="0" w:line="240" w:lineRule="auto"/>
        <w:ind w:left="0" w:firstLine="0"/>
        <w:contextualSpacing/>
        <w:jc w:val="both"/>
        <w:rPr>
          <w:rFonts w:ascii="Times New Roman" w:hAnsi="Times New Roman" w:eastAsia="Times New Roman" w:cs="Times New Roman"/>
          <w:color w:val="000000"/>
          <w:sz w:val="24"/>
          <w:szCs w:val="24"/>
        </w:rPr>
      </w:pPr>
      <w:r>
        <w:rPr>
          <w:rFonts w:ascii="Times New Roman" w:hAnsi="Times New Roman" w:cs="Times New Roman"/>
          <w:b/>
          <w:bCs/>
          <w:color w:val="000000"/>
          <w:sz w:val="24"/>
          <w:szCs w:val="24"/>
        </w:rPr>
        <w:t xml:space="preserve">Duomenų apsaugos pareigūnas </w:t>
      </w:r>
      <w:r>
        <w:rPr>
          <w:rFonts w:ascii="Times New Roman" w:hAnsi="Times New Roman" w:cs="Times New Roman"/>
          <w:color w:val="000000"/>
          <w:sz w:val="24"/>
          <w:szCs w:val="24"/>
        </w:rPr>
        <w:t>– MB „Duomenų sauga“, el. paštas dap@duomenu-sauga.lt, tel. +370 672 43319. Jeigu kreipiatės duomenų valdytojo adresu – laišką adresuokite duomenų apsaugos pareigūnui.</w:t>
      </w:r>
    </w:p>
    <w:p w14:paraId="3CAE5859">
      <w:pPr>
        <w:numPr>
          <w:ilvl w:val="0"/>
          <w:numId w:val="16"/>
        </w:numPr>
        <w:shd w:val="clear" w:color="auto" w:fill="FFFFFF"/>
        <w:spacing w:after="0" w:line="240" w:lineRule="auto"/>
        <w:contextualSpacing/>
        <w:jc w:val="both"/>
        <w:rPr>
          <w:rFonts w:ascii="Times New Roman" w:hAnsi="Times New Roman" w:eastAsia="Times New Roman" w:cs="Times New Roman"/>
          <w:color w:val="000000"/>
          <w:sz w:val="24"/>
          <w:szCs w:val="24"/>
        </w:rPr>
      </w:pPr>
      <w:r>
        <w:rPr>
          <w:rFonts w:ascii="Times New Roman" w:hAnsi="Times New Roman" w:cs="Times New Roman"/>
          <w:b/>
          <w:bCs/>
          <w:color w:val="000000"/>
          <w:sz w:val="24"/>
          <w:szCs w:val="24"/>
        </w:rPr>
        <w:t>Duomenų tvarkymo tikslai ir tvarkomų duomenų apimtis</w:t>
      </w:r>
      <w:r>
        <w:rPr>
          <w:rFonts w:ascii="Times New Roman" w:hAnsi="Times New Roman" w:cs="Times New Roman"/>
          <w:color w:val="000000"/>
          <w:sz w:val="24"/>
          <w:szCs w:val="24"/>
        </w:rPr>
        <w:t>:</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15"/>
        <w:gridCol w:w="4814"/>
      </w:tblGrid>
      <w:tr w14:paraId="5C32B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29" w:type="dxa"/>
            <w:gridSpan w:val="2"/>
            <w:shd w:val="clear" w:color="auto" w:fill="C5E0B3" w:themeFill="accent6" w:themeFillTint="66"/>
          </w:tcPr>
          <w:p w14:paraId="0780330A">
            <w:pPr>
              <w:spacing w:after="0" w:line="24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3.1.</w:t>
            </w:r>
            <w:r>
              <w:rPr>
                <w:rFonts w:ascii="Times New Roman" w:hAnsi="Times New Roman" w:cs="Times New Roman"/>
                <w:b/>
                <w:bCs/>
                <w:color w:val="000000"/>
                <w:sz w:val="24"/>
                <w:szCs w:val="24"/>
              </w:rPr>
              <w:tab/>
            </w:r>
            <w:r>
              <w:rPr>
                <w:rFonts w:ascii="Times New Roman" w:hAnsi="Times New Roman" w:cs="Times New Roman"/>
                <w:b/>
                <w:bCs/>
                <w:color w:val="000000"/>
                <w:sz w:val="24"/>
                <w:szCs w:val="24"/>
              </w:rPr>
              <w:t>Specializuotos ir (ar) kitos reikalingos pagalbos asmeniui suteikimo tikslu:</w:t>
            </w:r>
          </w:p>
        </w:tc>
      </w:tr>
      <w:tr w14:paraId="258DD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29" w:type="dxa"/>
            <w:gridSpan w:val="2"/>
          </w:tcPr>
          <w:p w14:paraId="21D28D92">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vardas, pavardė, telefono numeris, elektroninio pašto adresas, telefono numeris, el. pašto adresas.</w:t>
            </w:r>
          </w:p>
        </w:tc>
      </w:tr>
      <w:tr w14:paraId="31DA6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15" w:type="dxa"/>
          </w:tcPr>
          <w:p w14:paraId="4CB8CB20">
            <w:pPr>
              <w:spacing w:after="0" w:line="240" w:lineRule="auto"/>
              <w:jc w:val="both"/>
              <w:rPr>
                <w:rFonts w:ascii="Times New Roman" w:hAnsi="Times New Roman" w:cs="Times New Roman"/>
                <w:color w:val="000000"/>
                <w:sz w:val="24"/>
                <w:szCs w:val="24"/>
              </w:rPr>
            </w:pPr>
            <w:r>
              <w:rPr>
                <w:rFonts w:ascii="Times New Roman" w:hAnsi="Times New Roman" w:cs="Times New Roman"/>
                <w:b/>
                <w:bCs/>
                <w:color w:val="000000"/>
                <w:sz w:val="24"/>
                <w:szCs w:val="24"/>
              </w:rPr>
              <w:t>Teisinis pagrindas:</w:t>
            </w:r>
            <w:r>
              <w:rPr>
                <w:rFonts w:ascii="Times New Roman" w:hAnsi="Times New Roman" w:cs="Times New Roman"/>
                <w:color w:val="000000"/>
                <w:sz w:val="24"/>
                <w:szCs w:val="24"/>
              </w:rPr>
              <w:t xml:space="preserve"> </w:t>
            </w:r>
          </w:p>
          <w:p w14:paraId="68555B2C">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Reglamento 6 str. 1 d. (c) p. (siekiant įvykdyti teisinę prievolę),</w:t>
            </w:r>
          </w:p>
          <w:p w14:paraId="2D978AF1">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Lietuvos Respublikos apsaugos nuo smurto artimoje aplinkoje įstatymo 13 str. 4 d.</w:t>
            </w:r>
          </w:p>
        </w:tc>
        <w:tc>
          <w:tcPr>
            <w:tcW w:w="4814" w:type="dxa"/>
          </w:tcPr>
          <w:p w14:paraId="29B9FEDE">
            <w:pPr>
              <w:spacing w:after="0" w:line="24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Duomenų gavėjai:</w:t>
            </w:r>
          </w:p>
          <w:p w14:paraId="5F7350C8">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Policija,</w:t>
            </w:r>
          </w:p>
          <w:p w14:paraId="65EEE318">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specializuotos kompleksinės pagalbos centras, </w:t>
            </w:r>
          </w:p>
          <w:p w14:paraId="188AF2C7">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Valstybės vaiko teisių apsaugos ir įvaikinimo tarnyba prie Socialinės apsaugos ir darbo ministerijos.</w:t>
            </w:r>
          </w:p>
          <w:p w14:paraId="259074B7">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Teisės aktų nustatyta tvarka asmens duomenys gali būti perduoti teisėsaugos, teisminėms ar ikiteisminėms institucijoms dėl jų atliekamų tyrimų.</w:t>
            </w:r>
          </w:p>
        </w:tc>
      </w:tr>
      <w:tr w14:paraId="1E5CF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9629" w:type="dxa"/>
            <w:gridSpan w:val="2"/>
          </w:tcPr>
          <w:p w14:paraId="21E30C56">
            <w:pPr>
              <w:spacing w:after="0" w:line="240" w:lineRule="auto"/>
              <w:jc w:val="both"/>
            </w:pPr>
            <w:r>
              <w:rPr>
                <w:rFonts w:ascii="Times New Roman" w:hAnsi="Times New Roman" w:cs="Times New Roman"/>
                <w:b/>
                <w:bCs/>
                <w:color w:val="000000"/>
                <w:sz w:val="24"/>
                <w:szCs w:val="24"/>
              </w:rPr>
              <w:t>Saugojimo terminai:</w:t>
            </w:r>
            <w:r>
              <w:t xml:space="preserve"> </w:t>
            </w:r>
            <w:r>
              <w:rPr>
                <w:rFonts w:ascii="Times New Roman" w:hAnsi="Times New Roman" w:cs="Times New Roman"/>
                <w:sz w:val="24"/>
                <w:szCs w:val="24"/>
              </w:rPr>
              <w:t>1 metus.</w:t>
            </w:r>
          </w:p>
        </w:tc>
      </w:tr>
    </w:tbl>
    <w:p w14:paraId="70CF57E2">
      <w:pPr>
        <w:numPr>
          <w:ilvl w:val="0"/>
          <w:numId w:val="16"/>
        </w:numPr>
        <w:spacing w:after="160" w:line="240" w:lineRule="auto"/>
        <w:ind w:left="142" w:hanging="142"/>
        <w:contextualSpacing/>
        <w:jc w:val="both"/>
        <w:rPr>
          <w:rFonts w:ascii="Times New Roman" w:hAnsi="Times New Roman" w:cs="Times New Roman"/>
          <w:color w:val="000000"/>
          <w:sz w:val="24"/>
          <w:szCs w:val="24"/>
        </w:rPr>
      </w:pPr>
      <w:r>
        <w:rPr>
          <w:rFonts w:ascii="Times New Roman" w:hAnsi="Times New Roman" w:cs="Times New Roman"/>
          <w:b/>
          <w:bCs/>
          <w:color w:val="000000"/>
          <w:sz w:val="24"/>
          <w:szCs w:val="24"/>
        </w:rPr>
        <w:t xml:space="preserve">Duomenų šaltinis </w:t>
      </w:r>
      <w:r>
        <w:rPr>
          <w:rFonts w:ascii="Times New Roman" w:hAnsi="Times New Roman" w:cs="Times New Roman"/>
          <w:color w:val="000000"/>
          <w:sz w:val="24"/>
          <w:szCs w:val="24"/>
        </w:rPr>
        <w:t>– duomenų subjektas.</w:t>
      </w:r>
    </w:p>
    <w:p w14:paraId="5D6B5A35">
      <w:pPr>
        <w:numPr>
          <w:ilvl w:val="0"/>
          <w:numId w:val="16"/>
        </w:numPr>
        <w:spacing w:after="160" w:line="240" w:lineRule="auto"/>
        <w:ind w:left="0" w:firstLine="0"/>
        <w:contextualSpacing/>
        <w:jc w:val="both"/>
        <w:rPr>
          <w:rFonts w:ascii="Times New Roman" w:hAnsi="Times New Roman" w:cs="Times New Roman"/>
          <w:color w:val="000000"/>
          <w:sz w:val="24"/>
          <w:szCs w:val="24"/>
        </w:rPr>
      </w:pPr>
      <w:r>
        <w:rPr>
          <w:rFonts w:ascii="Times New Roman" w:hAnsi="Times New Roman" w:cs="Times New Roman"/>
          <w:b/>
          <w:bCs/>
          <w:color w:val="000000"/>
          <w:sz w:val="24"/>
          <w:szCs w:val="24"/>
        </w:rPr>
        <w:t>Turite šias teises:</w:t>
      </w:r>
      <w:r>
        <w:rPr>
          <w:rFonts w:ascii="Times New Roman" w:hAnsi="Times New Roman" w:cs="Times New Roman"/>
          <w:color w:val="000000"/>
          <w:sz w:val="24"/>
          <w:szCs w:val="24"/>
        </w:rPr>
        <w:t xml:space="preserve"> gauti informaciją apie savo asmens duomenų tvarkymą; susipažinti su savo asmens duomenimis; atšaukti savo sutikimą tvarkyti asmens duomenis; prašyti ištaisyti netikslius, papildyti neišsamius asmens duomenis; prašyti ištrinti (teisė „būti pamirštam“) asmens duomenis, jei tai galima pagrįsti viena iš priežasčių, numatytų Bendrojo duomenų apsaugos reglamento 17 straipsnio 1 dalyje; prašyti apriboti savo asmens duomenų tvarkymą, kai taikomas vienas iš atvejų, numatytų Bendrojo duomenų apsaugos reglamento 18 straipsnio 1 dalyje; prašyti perkelti asmens duomenis; nesutikti su asmens duomenų tvarkymu. </w:t>
      </w:r>
    </w:p>
    <w:p w14:paraId="7A708CAD">
      <w:pPr>
        <w:spacing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Šias teises galite įgyvendinti teisės aktų nustatyta tvarka. Informacija apie asmens teisių įgyvendinimo tvarką skelbiama duomenų valdytojo interneto svetainės skiltyje „Asmens duomenų apsauga“. Iškilus klausimams dėl duomenų subjektų teisių įgyvendinimo, maloniai prašome kreiptis į duomenų apsaugos pareigūną 2 punkte nurodytais kontaktais.</w:t>
      </w:r>
    </w:p>
    <w:p w14:paraId="4AD1B87E">
      <w:pPr>
        <w:numPr>
          <w:ilvl w:val="0"/>
          <w:numId w:val="16"/>
        </w:numPr>
        <w:spacing w:after="160" w:line="240" w:lineRule="auto"/>
        <w:ind w:left="0" w:firstLine="0"/>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Jūsų duomenys nebus naudojami automatizuotiems sprendimams priimti Jūsų atžvilgiu, įskaitant profiliavimą.</w:t>
      </w:r>
    </w:p>
    <w:p w14:paraId="6A9F8620">
      <w:pPr>
        <w:numPr>
          <w:ilvl w:val="0"/>
          <w:numId w:val="16"/>
        </w:numPr>
        <w:spacing w:after="160" w:line="240" w:lineRule="auto"/>
        <w:ind w:left="0" w:firstLine="0"/>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Visą aktualią informaciją apie asmens duomenų tvarkymą galite rasti duomenų valdytojo tinklapio skiltyje „Asmens duomenų apsauga“.</w:t>
      </w:r>
    </w:p>
    <w:p w14:paraId="04E956FD">
      <w:pPr>
        <w:numPr>
          <w:ilvl w:val="0"/>
          <w:numId w:val="16"/>
        </w:numPr>
        <w:spacing w:after="160" w:line="240" w:lineRule="auto"/>
        <w:ind w:left="0" w:firstLine="0"/>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Jeigu Jūs manote, kad Jūsų duomenis mes tvarkome pažeisdami duomenų apsaugos teisės aktų reikalavimus, mes visuomet pirmiausia prašome kreiptis tiesiogiai į mus. Jeigu Jūsų netenkins mūsų siūlomas problemos išsprendimo būdas arba, Jūsų nuomone, mes nesiimsime pagal Jūsų prašymą būtinų veiksmų, Jūs turėsite teisę pateikti skundą Valstybinei duomenų apsaugos inspekcijai (L. Sapiegos g. 17, LT-10312 Vilnius; tel. (8 5) 212 7532; el. paštas: ada@ada.lt). </w:t>
      </w:r>
    </w:p>
    <w:p w14:paraId="06BAE7D4">
      <w:pPr>
        <w:widowControl w:val="0"/>
        <w:tabs>
          <w:tab w:val="left" w:pos="851"/>
        </w:tabs>
        <w:autoSpaceDE w:val="0"/>
        <w:autoSpaceDN w:val="0"/>
        <w:spacing w:after="0" w:line="240" w:lineRule="auto"/>
        <w:ind w:right="324"/>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4B5C612B">
      <w:pPr>
        <w:spacing w:after="160" w:line="259" w:lineRule="auto"/>
        <w:rPr>
          <w:rFonts w:ascii="Times New Roman" w:hAnsi="Times New Roman" w:cs="Times New Roman"/>
          <w:color w:val="000000"/>
          <w:sz w:val="24"/>
          <w:szCs w:val="24"/>
        </w:rPr>
      </w:pPr>
      <w:r>
        <w:rPr>
          <w:rFonts w:ascii="Times New Roman" w:hAnsi="Times New Roman" w:cs="Times New Roman"/>
          <w:color w:val="000000"/>
          <w:sz w:val="24"/>
          <w:szCs w:val="24"/>
        </w:rPr>
        <w:br w:type="page"/>
      </w:r>
    </w:p>
    <w:p w14:paraId="32088E75">
      <w:pPr>
        <w:keepNext/>
        <w:tabs>
          <w:tab w:val="left" w:pos="5812"/>
        </w:tabs>
        <w:spacing w:after="0" w:line="240" w:lineRule="auto"/>
        <w:ind w:left="5670"/>
        <w:outlineLvl w:val="0"/>
        <w:rPr>
          <w:rFonts w:ascii="Times New Roman" w:hAnsi="Times New Roman" w:cs="Times New Roman"/>
          <w:sz w:val="24"/>
          <w:szCs w:val="24"/>
        </w:rPr>
      </w:pPr>
      <w:r>
        <w:rPr>
          <w:rFonts w:ascii="Times New Roman" w:hAnsi="Times New Roman" w:cs="Times New Roman"/>
          <w:sz w:val="24"/>
          <w:szCs w:val="24"/>
        </w:rPr>
        <w:t>Jašiūnų lopšelio-darželio „Žilvitis“ direktoriaus</w:t>
      </w:r>
    </w:p>
    <w:p w14:paraId="0D4DDE32">
      <w:pPr>
        <w:keepNext/>
        <w:tabs>
          <w:tab w:val="left" w:pos="5812"/>
        </w:tabs>
        <w:spacing w:after="0" w:line="240" w:lineRule="auto"/>
        <w:ind w:left="5670"/>
        <w:outlineLvl w:val="0"/>
        <w:rPr>
          <w:rFonts w:ascii="Times New Roman" w:hAnsi="Times New Roman" w:cs="Times New Roman"/>
          <w:sz w:val="24"/>
          <w:szCs w:val="24"/>
        </w:rPr>
      </w:pPr>
      <w:r>
        <w:rPr>
          <w:rFonts w:ascii="Times New Roman" w:hAnsi="Times New Roman" w:cs="Times New Roman"/>
          <w:sz w:val="24"/>
          <w:szCs w:val="24"/>
        </w:rPr>
        <w:t>202</w:t>
      </w:r>
      <w:r>
        <w:rPr>
          <w:rFonts w:hint="default" w:ascii="Times New Roman" w:hAnsi="Times New Roman" w:cs="Times New Roman"/>
          <w:sz w:val="24"/>
          <w:szCs w:val="24"/>
          <w:lang w:val="lt-LT"/>
        </w:rPr>
        <w:t xml:space="preserve">4 </w:t>
      </w:r>
      <w:r>
        <w:rPr>
          <w:rFonts w:ascii="Times New Roman" w:hAnsi="Times New Roman" w:cs="Times New Roman"/>
          <w:sz w:val="24"/>
          <w:szCs w:val="24"/>
        </w:rPr>
        <w:t xml:space="preserve">m. </w:t>
      </w:r>
      <w:r>
        <w:rPr>
          <w:rFonts w:hint="default" w:ascii="Times New Roman" w:hAnsi="Times New Roman" w:cs="Times New Roman"/>
          <w:sz w:val="24"/>
          <w:szCs w:val="24"/>
          <w:lang w:val="lt-LT"/>
        </w:rPr>
        <w:t xml:space="preserve">rugpjūčio 19 </w:t>
      </w:r>
      <w:r>
        <w:rPr>
          <w:rFonts w:ascii="Times New Roman" w:hAnsi="Times New Roman" w:cs="Times New Roman"/>
          <w:sz w:val="24"/>
          <w:szCs w:val="24"/>
        </w:rPr>
        <w:t>d. įsakymo Nr.___</w:t>
      </w:r>
      <w:r>
        <w:rPr>
          <w:rFonts w:hint="default" w:ascii="Times New Roman" w:hAnsi="Times New Roman" w:cs="Times New Roman"/>
          <w:sz w:val="24"/>
          <w:szCs w:val="24"/>
          <w:lang w:val="lt-LT"/>
        </w:rPr>
        <w:t>36</w:t>
      </w:r>
      <w:bookmarkStart w:id="0" w:name="_GoBack"/>
      <w:bookmarkEnd w:id="0"/>
      <w:r>
        <w:rPr>
          <w:rFonts w:ascii="Times New Roman" w:hAnsi="Times New Roman" w:cs="Times New Roman"/>
          <w:sz w:val="24"/>
          <w:szCs w:val="24"/>
        </w:rPr>
        <w:t>________________________</w:t>
      </w:r>
    </w:p>
    <w:p w14:paraId="7F51E6C6">
      <w:pPr>
        <w:ind w:left="4950" w:firstLine="720"/>
        <w:jc w:val="both"/>
        <w:rPr>
          <w:rFonts w:ascii="Times New Roman" w:hAnsi="Times New Roman" w:cs="Times New Roman"/>
          <w:color w:val="000000"/>
          <w:sz w:val="24"/>
          <w:szCs w:val="24"/>
        </w:rPr>
      </w:pPr>
      <w:r>
        <w:rPr>
          <w:rFonts w:ascii="Times New Roman" w:hAnsi="Times New Roman" w:cs="Times New Roman"/>
          <w:bCs/>
          <w:sz w:val="24"/>
          <w:szCs w:val="24"/>
        </w:rPr>
        <w:t>Priedas Nr. 12</w:t>
      </w:r>
    </w:p>
    <w:p w14:paraId="040F2621">
      <w:pPr>
        <w:spacing w:after="160" w:line="259" w:lineRule="auto"/>
        <w:jc w:val="center"/>
        <w:rPr>
          <w:rFonts w:ascii="Times New Roman" w:hAnsi="Times New Roman" w:cs="Times New Roman"/>
          <w:color w:val="000000"/>
          <w:sz w:val="24"/>
          <w:szCs w:val="24"/>
        </w:rPr>
      </w:pPr>
    </w:p>
    <w:p w14:paraId="54367E8D">
      <w:pPr>
        <w:widowControl w:val="0"/>
        <w:autoSpaceDE w:val="0"/>
        <w:autoSpaceDN w:val="0"/>
        <w:spacing w:after="0" w:line="240" w:lineRule="auto"/>
        <w:ind w:right="49"/>
        <w:jc w:val="center"/>
        <w:rPr>
          <w:rFonts w:ascii="Times New Roman" w:hAnsi="Times New Roman" w:eastAsia="Times New Roman" w:cs="Times New Roman"/>
          <w:b/>
          <w:bCs/>
          <w:color w:val="000000"/>
          <w:sz w:val="24"/>
          <w:szCs w:val="24"/>
          <w:lang w:eastAsia="lt-LT"/>
        </w:rPr>
      </w:pPr>
      <w:r>
        <w:rPr>
          <w:rFonts w:ascii="Times New Roman" w:hAnsi="Times New Roman" w:eastAsia="Times New Roman" w:cs="Times New Roman"/>
          <w:b/>
          <w:bCs/>
          <w:color w:val="000000"/>
          <w:sz w:val="24"/>
          <w:szCs w:val="24"/>
          <w:lang w:eastAsia="lt-LT"/>
        </w:rPr>
        <w:t>INFORMACIJA APIE ASMENS DUOMENŲ TVARKYMĄ</w:t>
      </w:r>
    </w:p>
    <w:p w14:paraId="49A1DAC3">
      <w:pPr>
        <w:spacing w:after="160" w:line="259" w:lineRule="auto"/>
        <w:jc w:val="center"/>
        <w:rPr>
          <w:rFonts w:ascii="Times New Roman" w:hAnsi="Times New Roman" w:eastAsia="Times New Roman" w:cs="Times New Roman"/>
          <w:b/>
          <w:bCs/>
          <w:color w:val="000000"/>
          <w:sz w:val="24"/>
          <w:szCs w:val="24"/>
          <w:lang w:eastAsia="lt-LT"/>
        </w:rPr>
      </w:pPr>
      <w:r>
        <w:rPr>
          <w:rFonts w:ascii="Times New Roman" w:hAnsi="Times New Roman" w:eastAsia="Times New Roman" w:cs="Times New Roman"/>
          <w:b/>
          <w:bCs/>
          <w:color w:val="000000"/>
          <w:sz w:val="24"/>
          <w:szCs w:val="24"/>
          <w:lang w:eastAsia="lt-LT"/>
        </w:rPr>
        <w:t>SVEČIŲ REGISTRACIJA</w:t>
      </w:r>
    </w:p>
    <w:p w14:paraId="61524820">
      <w:pPr>
        <w:spacing w:after="160" w:line="259" w:lineRule="auto"/>
        <w:jc w:val="center"/>
        <w:rPr>
          <w:rFonts w:ascii="Times New Roman" w:hAnsi="Times New Roman" w:eastAsia="Times New Roman" w:cs="Times New Roman"/>
          <w:b/>
          <w:bCs/>
          <w:color w:val="000000"/>
          <w:sz w:val="24"/>
          <w:szCs w:val="24"/>
          <w:lang w:eastAsia="lt-LT"/>
        </w:rPr>
      </w:pPr>
    </w:p>
    <w:p w14:paraId="2CA5D2EF">
      <w:pPr>
        <w:widowControl w:val="0"/>
        <w:tabs>
          <w:tab w:val="left" w:pos="851"/>
        </w:tabs>
        <w:autoSpaceDE w:val="0"/>
        <w:autoSpaceDN w:val="0"/>
        <w:spacing w:after="0" w:line="240" w:lineRule="auto"/>
        <w:ind w:firstLine="851"/>
        <w:jc w:val="both"/>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 xml:space="preserve">Vadovaujantis 2016 m. balandžio 27 d. Europos Parlamento ir Tarybos reglamento (ES) 2016/679 dėl fizinių asmenų apsaugos tvarkant asmens duomenis ir dėl laisvo tokių duomenų judėjimo ir kuriuo panaikinama Direktyva 95/46/EB (Bendrasis duomenų apsaugos reglamentas) </w:t>
      </w:r>
      <w:r>
        <w:rPr>
          <w:rFonts w:ascii="Times New Roman" w:hAnsi="Times New Roman" w:cs="Times New Roman"/>
          <w:sz w:val="24"/>
          <w:szCs w:val="24"/>
        </w:rPr>
        <w:t>13 ir 14 straipsniais, informuojame, jog:</w:t>
      </w:r>
    </w:p>
    <w:p w14:paraId="7099F675">
      <w:pPr>
        <w:pStyle w:val="17"/>
        <w:numPr>
          <w:ilvl w:val="0"/>
          <w:numId w:val="17"/>
        </w:numPr>
        <w:shd w:val="clear" w:color="auto" w:fill="FFFFFF"/>
        <w:spacing w:after="0" w:line="240" w:lineRule="auto"/>
        <w:ind w:left="0" w:firstLine="0"/>
        <w:jc w:val="both"/>
        <w:rPr>
          <w:rFonts w:ascii="Times New Roman" w:hAnsi="Times New Roman" w:eastAsia="Times New Roman" w:cs="Times New Roman"/>
          <w:color w:val="000000"/>
          <w:sz w:val="24"/>
          <w:szCs w:val="24"/>
        </w:rPr>
      </w:pPr>
      <w:r>
        <w:rPr>
          <w:rFonts w:ascii="Times New Roman" w:hAnsi="Times New Roman" w:cs="Times New Roman"/>
          <w:b/>
          <w:bCs/>
          <w:color w:val="000000"/>
          <w:sz w:val="24"/>
          <w:szCs w:val="24"/>
        </w:rPr>
        <w:t>Duomenų valdytojas</w:t>
      </w:r>
      <w:r>
        <w:rPr>
          <w:rFonts w:ascii="Times New Roman" w:hAnsi="Times New Roman" w:cs="Times New Roman"/>
          <w:color w:val="000000"/>
          <w:sz w:val="24"/>
          <w:szCs w:val="24"/>
        </w:rPr>
        <w:t xml:space="preserve"> – Jašiūnų lopšelis-darželis „Žilvitis“, juridinio asmens kodas 291410630, buveinės adresas Popierinės g. 23, Jašiūnai, Šalčininkų r., tel. Nr. +37038035641, el. p. zilvitis23@gmail.com. </w:t>
      </w:r>
    </w:p>
    <w:p w14:paraId="5D90EC53">
      <w:pPr>
        <w:pStyle w:val="17"/>
        <w:numPr>
          <w:ilvl w:val="0"/>
          <w:numId w:val="17"/>
        </w:numPr>
        <w:shd w:val="clear" w:color="auto" w:fill="FFFFFF"/>
        <w:spacing w:after="0" w:line="240" w:lineRule="auto"/>
        <w:ind w:left="0" w:firstLine="0"/>
        <w:jc w:val="both"/>
        <w:rPr>
          <w:rFonts w:ascii="Times New Roman" w:hAnsi="Times New Roman" w:eastAsia="Times New Roman" w:cs="Times New Roman"/>
          <w:color w:val="000000"/>
          <w:sz w:val="24"/>
          <w:szCs w:val="24"/>
        </w:rPr>
      </w:pPr>
      <w:r>
        <w:rPr>
          <w:rFonts w:ascii="Times New Roman" w:hAnsi="Times New Roman" w:cs="Times New Roman"/>
          <w:b/>
          <w:bCs/>
          <w:color w:val="000000"/>
          <w:sz w:val="24"/>
          <w:szCs w:val="24"/>
        </w:rPr>
        <w:t>Duomenų apsaugos pareigūnas</w:t>
      </w:r>
      <w:r>
        <w:rPr>
          <w:rFonts w:ascii="Times New Roman" w:hAnsi="Times New Roman" w:cs="Times New Roman"/>
          <w:color w:val="000000"/>
          <w:sz w:val="24"/>
          <w:szCs w:val="24"/>
        </w:rPr>
        <w:t xml:space="preserve"> – MB „Duomenų sauga“, el. paštas dap@duomenu-sauga.lt, tel. +370 672 43319. Jeigu kreipiatės duomenų valdytojo adresu – laišką adresuokite duomenų apsaugos pareigūnui.</w:t>
      </w:r>
    </w:p>
    <w:p w14:paraId="1BC715E1">
      <w:pPr>
        <w:pStyle w:val="17"/>
        <w:numPr>
          <w:ilvl w:val="0"/>
          <w:numId w:val="17"/>
        </w:numPr>
        <w:shd w:val="clear" w:color="auto" w:fill="FFFFFF"/>
        <w:spacing w:after="0" w:line="240" w:lineRule="auto"/>
        <w:ind w:left="0" w:firstLine="0"/>
        <w:jc w:val="both"/>
        <w:rPr>
          <w:rFonts w:ascii="Times New Roman" w:hAnsi="Times New Roman" w:eastAsia="Times New Roman" w:cs="Times New Roman"/>
          <w:b/>
          <w:bCs/>
          <w:color w:val="000000"/>
          <w:sz w:val="24"/>
          <w:szCs w:val="24"/>
        </w:rPr>
      </w:pPr>
      <w:r>
        <w:rPr>
          <w:rFonts w:ascii="Times New Roman" w:hAnsi="Times New Roman" w:cs="Times New Roman"/>
          <w:b/>
          <w:bCs/>
          <w:color w:val="000000"/>
          <w:sz w:val="24"/>
          <w:szCs w:val="24"/>
        </w:rPr>
        <w:t>Duomenų tvarkymo tikslai ir tvarkomų duomenų apimtis:</w:t>
      </w:r>
    </w:p>
    <w:tbl>
      <w:tblPr>
        <w:tblStyle w:val="16"/>
        <w:tblW w:w="99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15"/>
        <w:gridCol w:w="5103"/>
      </w:tblGrid>
      <w:tr w14:paraId="55567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9918" w:type="dxa"/>
            <w:gridSpan w:val="2"/>
            <w:shd w:val="clear" w:color="auto" w:fill="C5E0B3" w:themeFill="accent6" w:themeFillTint="66"/>
          </w:tcPr>
          <w:p w14:paraId="3F9F1787">
            <w:pPr>
              <w:pStyle w:val="17"/>
              <w:numPr>
                <w:ilvl w:val="1"/>
                <w:numId w:val="17"/>
              </w:numPr>
              <w:spacing w:after="0" w:line="240" w:lineRule="auto"/>
              <w:ind w:left="0" w:firstLine="34"/>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Turto bei ugdytinių ir dirbančių asmenų saugumo užtikrinimo tikslu:</w:t>
            </w:r>
          </w:p>
        </w:tc>
      </w:tr>
      <w:tr w14:paraId="6D2BB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9918" w:type="dxa"/>
            <w:gridSpan w:val="2"/>
            <w:shd w:val="clear" w:color="auto" w:fill="FFFFFF" w:themeFill="background1"/>
          </w:tcPr>
          <w:p w14:paraId="714B348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Svečių registracijos: vardas, pavardė, atvykimo ir išvykimo laikas, vizito tikslas ir parašas.</w:t>
            </w:r>
          </w:p>
        </w:tc>
      </w:tr>
      <w:tr w14:paraId="74378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4815" w:type="dxa"/>
            <w:shd w:val="clear" w:color="auto" w:fill="FFFFFF" w:themeFill="background1"/>
          </w:tcPr>
          <w:p w14:paraId="42567165">
            <w:pPr>
              <w:spacing w:after="0" w:line="24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Teisinis pagrindas:</w:t>
            </w:r>
          </w:p>
          <w:p w14:paraId="0948FEBF">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Reglamento 6 str. 1 d. (f) p. (teisėtas interesas).</w:t>
            </w:r>
          </w:p>
        </w:tc>
        <w:tc>
          <w:tcPr>
            <w:tcW w:w="5103" w:type="dxa"/>
            <w:shd w:val="clear" w:color="auto" w:fill="FFFFFF" w:themeFill="background1"/>
          </w:tcPr>
          <w:p w14:paraId="50618AB3">
            <w:pPr>
              <w:spacing w:after="0" w:line="24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Duomenų gavėjai:</w:t>
            </w:r>
          </w:p>
          <w:p w14:paraId="4912E066">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teisės aktų nustatyta tvarka asmens duomenys gali būti perduoti teisėsaugos, teisminėms ar ikiteisminėms institucijoms dėl jų atliekamų tyrimų.</w:t>
            </w:r>
          </w:p>
        </w:tc>
      </w:tr>
      <w:tr w14:paraId="61E40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9918" w:type="dxa"/>
            <w:gridSpan w:val="2"/>
            <w:shd w:val="clear" w:color="auto" w:fill="FFFFFF" w:themeFill="background1"/>
          </w:tcPr>
          <w:p w14:paraId="1251A999">
            <w:pPr>
              <w:spacing w:after="0" w:line="24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Saugojimo terminai:</w:t>
            </w:r>
            <w:r>
              <w:t xml:space="preserve"> S</w:t>
            </w:r>
            <w:r>
              <w:rPr>
                <w:rFonts w:ascii="Times New Roman" w:hAnsi="Times New Roman" w:cs="Times New Roman"/>
                <w:sz w:val="24"/>
                <w:szCs w:val="24"/>
              </w:rPr>
              <w:t>večių registracijos duomenys – 14 dienų.</w:t>
            </w:r>
          </w:p>
        </w:tc>
      </w:tr>
    </w:tbl>
    <w:p w14:paraId="03B24029">
      <w:pPr>
        <w:pStyle w:val="17"/>
        <w:numPr>
          <w:ilvl w:val="0"/>
          <w:numId w:val="17"/>
        </w:numPr>
        <w:spacing w:after="0" w:line="240" w:lineRule="auto"/>
        <w:ind w:left="0" w:firstLine="0"/>
        <w:jc w:val="both"/>
        <w:rPr>
          <w:rFonts w:ascii="Times New Roman" w:hAnsi="Times New Roman" w:cs="Times New Roman"/>
          <w:color w:val="000000"/>
          <w:sz w:val="24"/>
          <w:szCs w:val="24"/>
        </w:rPr>
      </w:pPr>
      <w:r>
        <w:rPr>
          <w:rFonts w:ascii="Times New Roman" w:hAnsi="Times New Roman" w:cs="Times New Roman"/>
          <w:b/>
          <w:bCs/>
          <w:color w:val="000000"/>
          <w:sz w:val="24"/>
          <w:szCs w:val="24"/>
        </w:rPr>
        <w:t xml:space="preserve">Duomenų šaltinis </w:t>
      </w:r>
      <w:r>
        <w:rPr>
          <w:rFonts w:ascii="Times New Roman" w:hAnsi="Times New Roman" w:cs="Times New Roman"/>
          <w:color w:val="000000"/>
          <w:sz w:val="24"/>
          <w:szCs w:val="24"/>
        </w:rPr>
        <w:t>– duomenų subjektas.</w:t>
      </w:r>
    </w:p>
    <w:p w14:paraId="68541286">
      <w:pPr>
        <w:numPr>
          <w:ilvl w:val="0"/>
          <w:numId w:val="17"/>
        </w:numPr>
        <w:spacing w:after="0" w:line="240" w:lineRule="auto"/>
        <w:ind w:left="0" w:firstLine="0"/>
        <w:contextualSpacing/>
        <w:jc w:val="both"/>
        <w:rPr>
          <w:rFonts w:ascii="Times New Roman" w:hAnsi="Times New Roman" w:cs="Times New Roman"/>
          <w:color w:val="000000"/>
          <w:sz w:val="24"/>
          <w:szCs w:val="24"/>
        </w:rPr>
      </w:pPr>
      <w:r>
        <w:rPr>
          <w:rFonts w:ascii="Times New Roman" w:hAnsi="Times New Roman" w:cs="Times New Roman"/>
          <w:b/>
          <w:bCs/>
          <w:color w:val="000000"/>
          <w:sz w:val="24"/>
          <w:szCs w:val="24"/>
        </w:rPr>
        <w:t>Turite šias teises:</w:t>
      </w:r>
      <w:r>
        <w:rPr>
          <w:rFonts w:ascii="Times New Roman" w:hAnsi="Times New Roman" w:cs="Times New Roman"/>
          <w:color w:val="000000"/>
          <w:sz w:val="24"/>
          <w:szCs w:val="24"/>
        </w:rPr>
        <w:t xml:space="preserve"> gauti informaciją apie savo asmens duomenų tvarkymą; susipažinti su savo asmens duomenimis; atšaukti savo sutikimą tvarkyti asmens duomenis; prašyti ištaisyti netikslius, papildyti neišsamius asmens duomenis; prašyti ištrinti (teisė „būti pamirštam“) asmens duomenis, jei tai galima pagrįsti viena iš priežasčių, numatytų Bendrojo duomenų apsaugos reglamento 17 straipsnio 1 dalyje; prašyti apriboti savo asmens duomenų tvarkymą, kai taikomas vienas iš atvejų, numatytų Bendrojo duomenų apsaugos reglamento 18 straipsnio 1 dalyje; prašyti perkelti asmens duomenis; nesutikti su asmens duomenų tvarkymu. </w:t>
      </w:r>
    </w:p>
    <w:p w14:paraId="7C579045">
      <w:pPr>
        <w:spacing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Šias teises galite įgyvendinti teisės aktų nustatyta tvarka. Informacija apie asmens teisių įgyvendinimo tvarką skelbiama duomenų valdytojo interneto svetainės skiltyje „Asmens duomenų apsauga“. Iškilus klausimams dėl duomenų subjektų teisių įgyvendinimo, maloniai prašome kreiptis į duomenų apsaugos pareigūną 2 punkte nurodytais kontaktais.</w:t>
      </w:r>
    </w:p>
    <w:p w14:paraId="46468EFE">
      <w:pPr>
        <w:numPr>
          <w:ilvl w:val="0"/>
          <w:numId w:val="17"/>
        </w:numPr>
        <w:spacing w:after="160" w:line="240" w:lineRule="auto"/>
        <w:ind w:left="0" w:firstLine="0"/>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Jūsų duomenys nebus naudojami automatizuotiems sprendimams priimti Jūsų atžvilgiu, įskaitant profiliavimą.</w:t>
      </w:r>
    </w:p>
    <w:p w14:paraId="1BE87DB8">
      <w:pPr>
        <w:numPr>
          <w:ilvl w:val="0"/>
          <w:numId w:val="17"/>
        </w:numPr>
        <w:spacing w:after="160" w:line="240" w:lineRule="auto"/>
        <w:ind w:left="0" w:firstLine="0"/>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Visą aktualią informaciją apie asmens duomenų tvarkymą galite rasti duomenų valdytojo tinklapio skiltyje „Asmens duomenų apsauga“.</w:t>
      </w:r>
    </w:p>
    <w:p w14:paraId="412BAE58">
      <w:pPr>
        <w:numPr>
          <w:ilvl w:val="0"/>
          <w:numId w:val="17"/>
        </w:numPr>
        <w:spacing w:after="160" w:line="240" w:lineRule="auto"/>
        <w:ind w:left="0" w:firstLine="0"/>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Jeigu Jūs manote, kad Jūsų duomenis mes tvarkome pažeisdami duomenų apsaugos teisės aktų reikalavimus, mes visuomet pirmiausia prašome kreiptis tiesiogiai į mus. Jeigu Jūsų netenkins mūsų siūlomas problemos išsprendimo būdas arba, Jūsų nuomone, mes nesiimsime pagal Jūsų prašymą būtinų veiksmų, Jūs turėsite teisę pateikti skundą Valstybinei duomenų apsaugos inspekcijai (L. Sapiegos g. 17, LT-10312 Vilnius; tel. (8 5) 212 7532; el. paštas: ada@ada.lt). </w:t>
      </w:r>
    </w:p>
    <w:p w14:paraId="3D57EF05">
      <w:pPr>
        <w:spacing w:after="160" w:line="259" w:lineRule="auto"/>
        <w:jc w:val="center"/>
        <w:rPr>
          <w:rFonts w:ascii="Times New Roman" w:hAnsi="Times New Roman" w:cs="Times New Roman"/>
          <w:color w:val="000000"/>
          <w:sz w:val="24"/>
          <w:szCs w:val="24"/>
        </w:rPr>
        <w:sectPr>
          <w:pgSz w:w="11907" w:h="16840"/>
          <w:pgMar w:top="851" w:right="567" w:bottom="851" w:left="1418" w:header="0" w:footer="0" w:gutter="0"/>
          <w:pgNumType w:start="1"/>
          <w:cols w:space="720" w:num="1"/>
          <w:docGrid w:linePitch="360" w:charSpace="0"/>
        </w:sectPr>
      </w:pPr>
    </w:p>
    <w:p w14:paraId="102B5DAE">
      <w:pPr>
        <w:spacing w:after="160" w:line="259" w:lineRule="auto"/>
        <w:jc w:val="center"/>
        <w:rPr>
          <w:rFonts w:ascii="Times New Roman" w:hAnsi="Times New Roman" w:cs="Times New Roman"/>
          <w:color w:val="000000"/>
          <w:sz w:val="24"/>
          <w:szCs w:val="24"/>
        </w:rPr>
      </w:pPr>
    </w:p>
    <w:sectPr>
      <w:type w:val="continuous"/>
      <w:pgSz w:w="11907" w:h="16840"/>
      <w:pgMar w:top="851" w:right="567" w:bottom="851" w:left="1418" w:header="0" w:footer="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Segoe UI">
    <w:panose1 w:val="020B0502040204020203"/>
    <w:charset w:val="00"/>
    <w:family w:val="swiss"/>
    <w:pitch w:val="default"/>
    <w:sig w:usb0="E4002EFF" w:usb1="C000E47F"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ABC6A1"/>
    <w:multiLevelType w:val="singleLevel"/>
    <w:tmpl w:val="A0ABC6A1"/>
    <w:lvl w:ilvl="0" w:tentative="0">
      <w:start w:val="12"/>
      <w:numFmt w:val="upperLetter"/>
      <w:suff w:val="space"/>
      <w:lvlText w:val="%1."/>
      <w:lvlJc w:val="left"/>
    </w:lvl>
  </w:abstractNum>
  <w:abstractNum w:abstractNumId="1">
    <w:nsid w:val="02EC5895"/>
    <w:multiLevelType w:val="multilevel"/>
    <w:tmpl w:val="02EC5895"/>
    <w:lvl w:ilvl="0" w:tentative="0">
      <w:start w:val="1"/>
      <w:numFmt w:val="decimal"/>
      <w:lvlText w:val="%1."/>
      <w:lvlJc w:val="left"/>
      <w:pPr>
        <w:ind w:left="360" w:hanging="360"/>
      </w:pPr>
    </w:lvl>
    <w:lvl w:ilvl="1" w:tentative="0">
      <w:start w:val="1"/>
      <w:numFmt w:val="decimal"/>
      <w:lvlText w:val="%1.%2."/>
      <w:lvlJc w:val="left"/>
      <w:pPr>
        <w:ind w:left="792" w:hanging="432"/>
      </w:pPr>
      <w:rPr>
        <w:b w:val="0"/>
        <w:bCs w:val="0"/>
      </w:rPr>
    </w:lvl>
    <w:lvl w:ilvl="2" w:tentative="0">
      <w:start w:val="1"/>
      <w:numFmt w:val="decimal"/>
      <w:lvlText w:val="%1.%2.%3."/>
      <w:lvlJc w:val="left"/>
      <w:pPr>
        <w:ind w:left="1224" w:hanging="504"/>
      </w:pPr>
    </w:lvl>
    <w:lvl w:ilvl="3" w:tentative="0">
      <w:start w:val="1"/>
      <w:numFmt w:val="decimal"/>
      <w:lvlText w:val="%1.%2.%3.%4."/>
      <w:lvlJc w:val="left"/>
      <w:pPr>
        <w:ind w:left="1728" w:hanging="648"/>
      </w:pPr>
    </w:lvl>
    <w:lvl w:ilvl="4" w:tentative="0">
      <w:start w:val="1"/>
      <w:numFmt w:val="decimal"/>
      <w:lvlText w:val="%1.%2.%3.%4.%5."/>
      <w:lvlJc w:val="left"/>
      <w:pPr>
        <w:ind w:left="2232" w:hanging="792"/>
      </w:pPr>
    </w:lvl>
    <w:lvl w:ilvl="5" w:tentative="0">
      <w:start w:val="1"/>
      <w:numFmt w:val="decimal"/>
      <w:lvlText w:val="%1.%2.%3.%4.%5.%6."/>
      <w:lvlJc w:val="left"/>
      <w:pPr>
        <w:ind w:left="2736" w:hanging="936"/>
      </w:pPr>
    </w:lvl>
    <w:lvl w:ilvl="6" w:tentative="0">
      <w:start w:val="1"/>
      <w:numFmt w:val="decimal"/>
      <w:lvlText w:val="%1.%2.%3.%4.%5.%6.%7."/>
      <w:lvlJc w:val="left"/>
      <w:pPr>
        <w:ind w:left="3240" w:hanging="1080"/>
      </w:pPr>
    </w:lvl>
    <w:lvl w:ilvl="7" w:tentative="0">
      <w:start w:val="1"/>
      <w:numFmt w:val="decimal"/>
      <w:lvlText w:val="%1.%2.%3.%4.%5.%6.%7.%8."/>
      <w:lvlJc w:val="left"/>
      <w:pPr>
        <w:ind w:left="3744" w:hanging="1224"/>
      </w:pPr>
    </w:lvl>
    <w:lvl w:ilvl="8" w:tentative="0">
      <w:start w:val="1"/>
      <w:numFmt w:val="decimal"/>
      <w:lvlText w:val="%1.%2.%3.%4.%5.%6.%7.%8.%9."/>
      <w:lvlJc w:val="left"/>
      <w:pPr>
        <w:ind w:left="4320" w:hanging="1440"/>
      </w:pPr>
    </w:lvl>
  </w:abstractNum>
  <w:abstractNum w:abstractNumId="2">
    <w:nsid w:val="0A9A6A2D"/>
    <w:multiLevelType w:val="multilevel"/>
    <w:tmpl w:val="0A9A6A2D"/>
    <w:lvl w:ilvl="0" w:tentative="0">
      <w:start w:val="1"/>
      <w:numFmt w:val="decimal"/>
      <w:lvlText w:val="%1."/>
      <w:lvlJc w:val="left"/>
      <w:pPr>
        <w:ind w:left="360" w:hanging="360"/>
      </w:pPr>
    </w:lvl>
    <w:lvl w:ilvl="1" w:tentative="0">
      <w:start w:val="1"/>
      <w:numFmt w:val="decimal"/>
      <w:lvlText w:val="%1.%2."/>
      <w:lvlJc w:val="left"/>
      <w:pPr>
        <w:ind w:left="792" w:hanging="432"/>
      </w:pPr>
      <w:rPr>
        <w:b w:val="0"/>
        <w:bCs w:val="0"/>
      </w:rPr>
    </w:lvl>
    <w:lvl w:ilvl="2" w:tentative="0">
      <w:start w:val="1"/>
      <w:numFmt w:val="decimal"/>
      <w:lvlText w:val="%1.%2.%3."/>
      <w:lvlJc w:val="left"/>
      <w:pPr>
        <w:ind w:left="1224" w:hanging="504"/>
      </w:pPr>
    </w:lvl>
    <w:lvl w:ilvl="3" w:tentative="0">
      <w:start w:val="1"/>
      <w:numFmt w:val="decimal"/>
      <w:lvlText w:val="%1.%2.%3.%4."/>
      <w:lvlJc w:val="left"/>
      <w:pPr>
        <w:ind w:left="1728" w:hanging="648"/>
      </w:pPr>
    </w:lvl>
    <w:lvl w:ilvl="4" w:tentative="0">
      <w:start w:val="1"/>
      <w:numFmt w:val="decimal"/>
      <w:lvlText w:val="%1.%2.%3.%4.%5."/>
      <w:lvlJc w:val="left"/>
      <w:pPr>
        <w:ind w:left="2232" w:hanging="792"/>
      </w:pPr>
    </w:lvl>
    <w:lvl w:ilvl="5" w:tentative="0">
      <w:start w:val="1"/>
      <w:numFmt w:val="decimal"/>
      <w:lvlText w:val="%1.%2.%3.%4.%5.%6."/>
      <w:lvlJc w:val="left"/>
      <w:pPr>
        <w:ind w:left="2736" w:hanging="936"/>
      </w:pPr>
    </w:lvl>
    <w:lvl w:ilvl="6" w:tentative="0">
      <w:start w:val="1"/>
      <w:numFmt w:val="decimal"/>
      <w:lvlText w:val="%1.%2.%3.%4.%5.%6.%7."/>
      <w:lvlJc w:val="left"/>
      <w:pPr>
        <w:ind w:left="3240" w:hanging="1080"/>
      </w:pPr>
    </w:lvl>
    <w:lvl w:ilvl="7" w:tentative="0">
      <w:start w:val="1"/>
      <w:numFmt w:val="decimal"/>
      <w:lvlText w:val="%1.%2.%3.%4.%5.%6.%7.%8."/>
      <w:lvlJc w:val="left"/>
      <w:pPr>
        <w:ind w:left="3744" w:hanging="1224"/>
      </w:pPr>
    </w:lvl>
    <w:lvl w:ilvl="8" w:tentative="0">
      <w:start w:val="1"/>
      <w:numFmt w:val="decimal"/>
      <w:lvlText w:val="%1.%2.%3.%4.%5.%6.%7.%8.%9."/>
      <w:lvlJc w:val="left"/>
      <w:pPr>
        <w:ind w:left="4320" w:hanging="1440"/>
      </w:pPr>
    </w:lvl>
  </w:abstractNum>
  <w:abstractNum w:abstractNumId="3">
    <w:nsid w:val="0F6B26D2"/>
    <w:multiLevelType w:val="multilevel"/>
    <w:tmpl w:val="0F6B26D2"/>
    <w:lvl w:ilvl="0" w:tentative="0">
      <w:start w:val="1"/>
      <w:numFmt w:val="decimal"/>
      <w:lvlText w:val="%1."/>
      <w:lvlJc w:val="left"/>
      <w:pPr>
        <w:ind w:left="360" w:hanging="360"/>
      </w:pPr>
    </w:lvl>
    <w:lvl w:ilvl="1" w:tentative="0">
      <w:start w:val="1"/>
      <w:numFmt w:val="decimal"/>
      <w:lvlText w:val="%1.%2."/>
      <w:lvlJc w:val="left"/>
      <w:pPr>
        <w:ind w:left="792" w:hanging="432"/>
      </w:pPr>
      <w:rPr>
        <w:b w:val="0"/>
        <w:bCs w:val="0"/>
      </w:rPr>
    </w:lvl>
    <w:lvl w:ilvl="2" w:tentative="0">
      <w:start w:val="1"/>
      <w:numFmt w:val="decimal"/>
      <w:lvlText w:val="%1.%2.%3."/>
      <w:lvlJc w:val="left"/>
      <w:pPr>
        <w:ind w:left="1224" w:hanging="504"/>
      </w:pPr>
    </w:lvl>
    <w:lvl w:ilvl="3" w:tentative="0">
      <w:start w:val="1"/>
      <w:numFmt w:val="decimal"/>
      <w:lvlText w:val="%1.%2.%3.%4."/>
      <w:lvlJc w:val="left"/>
      <w:pPr>
        <w:ind w:left="1728" w:hanging="648"/>
      </w:pPr>
    </w:lvl>
    <w:lvl w:ilvl="4" w:tentative="0">
      <w:start w:val="1"/>
      <w:numFmt w:val="decimal"/>
      <w:lvlText w:val="%1.%2.%3.%4.%5."/>
      <w:lvlJc w:val="left"/>
      <w:pPr>
        <w:ind w:left="2232" w:hanging="792"/>
      </w:pPr>
    </w:lvl>
    <w:lvl w:ilvl="5" w:tentative="0">
      <w:start w:val="1"/>
      <w:numFmt w:val="decimal"/>
      <w:lvlText w:val="%1.%2.%3.%4.%5.%6."/>
      <w:lvlJc w:val="left"/>
      <w:pPr>
        <w:ind w:left="2736" w:hanging="936"/>
      </w:pPr>
    </w:lvl>
    <w:lvl w:ilvl="6" w:tentative="0">
      <w:start w:val="1"/>
      <w:numFmt w:val="decimal"/>
      <w:lvlText w:val="%1.%2.%3.%4.%5.%6.%7."/>
      <w:lvlJc w:val="left"/>
      <w:pPr>
        <w:ind w:left="3240" w:hanging="1080"/>
      </w:pPr>
    </w:lvl>
    <w:lvl w:ilvl="7" w:tentative="0">
      <w:start w:val="1"/>
      <w:numFmt w:val="decimal"/>
      <w:lvlText w:val="%1.%2.%3.%4.%5.%6.%7.%8."/>
      <w:lvlJc w:val="left"/>
      <w:pPr>
        <w:ind w:left="3744" w:hanging="1224"/>
      </w:pPr>
    </w:lvl>
    <w:lvl w:ilvl="8" w:tentative="0">
      <w:start w:val="1"/>
      <w:numFmt w:val="decimal"/>
      <w:lvlText w:val="%1.%2.%3.%4.%5.%6.%7.%8.%9."/>
      <w:lvlJc w:val="left"/>
      <w:pPr>
        <w:ind w:left="4320" w:hanging="1440"/>
      </w:pPr>
    </w:lvl>
  </w:abstractNum>
  <w:abstractNum w:abstractNumId="4">
    <w:nsid w:val="118E2BFE"/>
    <w:multiLevelType w:val="multilevel"/>
    <w:tmpl w:val="118E2BFE"/>
    <w:lvl w:ilvl="0" w:tentative="0">
      <w:start w:val="1"/>
      <w:numFmt w:val="decimal"/>
      <w:lvlText w:val="%1."/>
      <w:lvlJc w:val="left"/>
      <w:pPr>
        <w:ind w:left="720" w:hanging="360"/>
      </w:pPr>
      <w:rPr>
        <w:rFonts w:hint="default" w:eastAsiaTheme="minorHAnsi"/>
        <w:b w:val="0"/>
        <w:bCs w:val="0"/>
      </w:rPr>
    </w:lvl>
    <w:lvl w:ilvl="1" w:tentative="0">
      <w:start w:val="1"/>
      <w:numFmt w:val="decimal"/>
      <w:isLgl/>
      <w:lvlText w:val="%1.%2."/>
      <w:lvlJc w:val="left"/>
      <w:pPr>
        <w:ind w:left="720" w:hanging="360"/>
      </w:pPr>
      <w:rPr>
        <w:rFonts w:hint="default"/>
      </w:rPr>
    </w:lvl>
    <w:lvl w:ilvl="2" w:tentative="0">
      <w:start w:val="1"/>
      <w:numFmt w:val="decimal"/>
      <w:isLgl/>
      <w:lvlText w:val="%1.%2.%3."/>
      <w:lvlJc w:val="left"/>
      <w:pPr>
        <w:ind w:left="1080" w:hanging="720"/>
      </w:pPr>
      <w:rPr>
        <w:rFonts w:hint="default"/>
      </w:rPr>
    </w:lvl>
    <w:lvl w:ilvl="3" w:tentative="0">
      <w:start w:val="1"/>
      <w:numFmt w:val="decimal"/>
      <w:isLgl/>
      <w:lvlText w:val="%1.%2.%3.%4."/>
      <w:lvlJc w:val="left"/>
      <w:pPr>
        <w:ind w:left="1080" w:hanging="720"/>
      </w:pPr>
      <w:rPr>
        <w:rFonts w:hint="default"/>
      </w:rPr>
    </w:lvl>
    <w:lvl w:ilvl="4" w:tentative="0">
      <w:start w:val="1"/>
      <w:numFmt w:val="decimal"/>
      <w:isLgl/>
      <w:lvlText w:val="%1.%2.%3.%4.%5."/>
      <w:lvlJc w:val="left"/>
      <w:pPr>
        <w:ind w:left="1440" w:hanging="1080"/>
      </w:pPr>
      <w:rPr>
        <w:rFonts w:hint="default"/>
      </w:rPr>
    </w:lvl>
    <w:lvl w:ilvl="5" w:tentative="0">
      <w:start w:val="1"/>
      <w:numFmt w:val="decimal"/>
      <w:isLgl/>
      <w:lvlText w:val="%1.%2.%3.%4.%5.%6."/>
      <w:lvlJc w:val="left"/>
      <w:pPr>
        <w:ind w:left="1440" w:hanging="1080"/>
      </w:pPr>
      <w:rPr>
        <w:rFonts w:hint="default"/>
      </w:rPr>
    </w:lvl>
    <w:lvl w:ilvl="6" w:tentative="0">
      <w:start w:val="1"/>
      <w:numFmt w:val="decimal"/>
      <w:isLgl/>
      <w:lvlText w:val="%1.%2.%3.%4.%5.%6.%7."/>
      <w:lvlJc w:val="left"/>
      <w:pPr>
        <w:ind w:left="1800" w:hanging="1440"/>
      </w:pPr>
      <w:rPr>
        <w:rFonts w:hint="default"/>
      </w:rPr>
    </w:lvl>
    <w:lvl w:ilvl="7" w:tentative="0">
      <w:start w:val="1"/>
      <w:numFmt w:val="decimal"/>
      <w:isLgl/>
      <w:lvlText w:val="%1.%2.%3.%4.%5.%6.%7.%8."/>
      <w:lvlJc w:val="left"/>
      <w:pPr>
        <w:ind w:left="1800" w:hanging="1440"/>
      </w:pPr>
      <w:rPr>
        <w:rFonts w:hint="default"/>
      </w:rPr>
    </w:lvl>
    <w:lvl w:ilvl="8" w:tentative="0">
      <w:start w:val="1"/>
      <w:numFmt w:val="decimal"/>
      <w:isLgl/>
      <w:lvlText w:val="%1.%2.%3.%4.%5.%6.%7.%8.%9."/>
      <w:lvlJc w:val="left"/>
      <w:pPr>
        <w:ind w:left="2160" w:hanging="1800"/>
      </w:pPr>
      <w:rPr>
        <w:rFonts w:hint="default"/>
      </w:rPr>
    </w:lvl>
  </w:abstractNum>
  <w:abstractNum w:abstractNumId="5">
    <w:nsid w:val="18D677B1"/>
    <w:multiLevelType w:val="multilevel"/>
    <w:tmpl w:val="18D677B1"/>
    <w:lvl w:ilvl="0" w:tentative="0">
      <w:start w:val="3"/>
      <w:numFmt w:val="decimal"/>
      <w:lvlText w:val="%1."/>
      <w:lvlJc w:val="left"/>
      <w:pPr>
        <w:ind w:left="360" w:hanging="360"/>
      </w:pPr>
      <w:rPr>
        <w:rFonts w:hint="default"/>
      </w:rPr>
    </w:lvl>
    <w:lvl w:ilvl="1" w:tentative="0">
      <w:start w:val="2"/>
      <w:numFmt w:val="decimal"/>
      <w:lvlText w:val="%1.%2."/>
      <w:lvlJc w:val="left"/>
      <w:pPr>
        <w:ind w:left="360" w:hanging="360"/>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720" w:hanging="72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080" w:hanging="1080"/>
      </w:pPr>
      <w:rPr>
        <w:rFonts w:hint="default"/>
      </w:rPr>
    </w:lvl>
    <w:lvl w:ilvl="6" w:tentative="0">
      <w:start w:val="1"/>
      <w:numFmt w:val="decimal"/>
      <w:lvlText w:val="%1.%2.%3.%4.%5.%6.%7."/>
      <w:lvlJc w:val="left"/>
      <w:pPr>
        <w:ind w:left="1440" w:hanging="1440"/>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800" w:hanging="1800"/>
      </w:pPr>
      <w:rPr>
        <w:rFonts w:hint="default"/>
      </w:rPr>
    </w:lvl>
  </w:abstractNum>
  <w:abstractNum w:abstractNumId="6">
    <w:nsid w:val="1CDE2DB2"/>
    <w:multiLevelType w:val="multilevel"/>
    <w:tmpl w:val="1CDE2DB2"/>
    <w:lvl w:ilvl="0" w:tentative="0">
      <w:start w:val="1"/>
      <w:numFmt w:val="decimal"/>
      <w:lvlText w:val="%1."/>
      <w:lvlJc w:val="left"/>
      <w:pPr>
        <w:ind w:left="360" w:hanging="360"/>
      </w:pPr>
    </w:lvl>
    <w:lvl w:ilvl="1" w:tentative="0">
      <w:start w:val="1"/>
      <w:numFmt w:val="decimal"/>
      <w:lvlText w:val="%1.%2."/>
      <w:lvlJc w:val="left"/>
      <w:pPr>
        <w:ind w:left="792" w:hanging="432"/>
      </w:pPr>
      <w:rPr>
        <w:b w:val="0"/>
        <w:bCs w:val="0"/>
      </w:rPr>
    </w:lvl>
    <w:lvl w:ilvl="2" w:tentative="0">
      <w:start w:val="1"/>
      <w:numFmt w:val="decimal"/>
      <w:lvlText w:val="%1.%2.%3."/>
      <w:lvlJc w:val="left"/>
      <w:pPr>
        <w:ind w:left="1224" w:hanging="504"/>
      </w:pPr>
    </w:lvl>
    <w:lvl w:ilvl="3" w:tentative="0">
      <w:start w:val="1"/>
      <w:numFmt w:val="decimal"/>
      <w:lvlText w:val="%1.%2.%3.%4."/>
      <w:lvlJc w:val="left"/>
      <w:pPr>
        <w:ind w:left="1728" w:hanging="648"/>
      </w:pPr>
    </w:lvl>
    <w:lvl w:ilvl="4" w:tentative="0">
      <w:start w:val="1"/>
      <w:numFmt w:val="decimal"/>
      <w:lvlText w:val="%1.%2.%3.%4.%5."/>
      <w:lvlJc w:val="left"/>
      <w:pPr>
        <w:ind w:left="2232" w:hanging="792"/>
      </w:pPr>
    </w:lvl>
    <w:lvl w:ilvl="5" w:tentative="0">
      <w:start w:val="1"/>
      <w:numFmt w:val="decimal"/>
      <w:lvlText w:val="%1.%2.%3.%4.%5.%6."/>
      <w:lvlJc w:val="left"/>
      <w:pPr>
        <w:ind w:left="2736" w:hanging="936"/>
      </w:pPr>
    </w:lvl>
    <w:lvl w:ilvl="6" w:tentative="0">
      <w:start w:val="1"/>
      <w:numFmt w:val="decimal"/>
      <w:lvlText w:val="%1.%2.%3.%4.%5.%6.%7."/>
      <w:lvlJc w:val="left"/>
      <w:pPr>
        <w:ind w:left="3240" w:hanging="1080"/>
      </w:pPr>
    </w:lvl>
    <w:lvl w:ilvl="7" w:tentative="0">
      <w:start w:val="1"/>
      <w:numFmt w:val="decimal"/>
      <w:lvlText w:val="%1.%2.%3.%4.%5.%6.%7.%8."/>
      <w:lvlJc w:val="left"/>
      <w:pPr>
        <w:ind w:left="3744" w:hanging="1224"/>
      </w:pPr>
    </w:lvl>
    <w:lvl w:ilvl="8" w:tentative="0">
      <w:start w:val="1"/>
      <w:numFmt w:val="decimal"/>
      <w:lvlText w:val="%1.%2.%3.%4.%5.%6.%7.%8.%9."/>
      <w:lvlJc w:val="left"/>
      <w:pPr>
        <w:ind w:left="4320" w:hanging="1440"/>
      </w:pPr>
    </w:lvl>
  </w:abstractNum>
  <w:abstractNum w:abstractNumId="7">
    <w:nsid w:val="43350260"/>
    <w:multiLevelType w:val="multilevel"/>
    <w:tmpl w:val="43350260"/>
    <w:lvl w:ilvl="0" w:tentative="0">
      <w:start w:val="1"/>
      <w:numFmt w:val="decimal"/>
      <w:lvlText w:val="%1."/>
      <w:lvlJc w:val="left"/>
      <w:pPr>
        <w:ind w:left="360" w:hanging="360"/>
      </w:pPr>
    </w:lvl>
    <w:lvl w:ilvl="1" w:tentative="0">
      <w:start w:val="1"/>
      <w:numFmt w:val="decimal"/>
      <w:lvlText w:val="%1.%2."/>
      <w:lvlJc w:val="left"/>
      <w:pPr>
        <w:ind w:left="792" w:hanging="432"/>
      </w:pPr>
      <w:rPr>
        <w:b w:val="0"/>
        <w:bCs w:val="0"/>
      </w:rPr>
    </w:lvl>
    <w:lvl w:ilvl="2" w:tentative="0">
      <w:start w:val="1"/>
      <w:numFmt w:val="decimal"/>
      <w:lvlText w:val="%1.%2.%3."/>
      <w:lvlJc w:val="left"/>
      <w:pPr>
        <w:ind w:left="1224" w:hanging="504"/>
      </w:pPr>
    </w:lvl>
    <w:lvl w:ilvl="3" w:tentative="0">
      <w:start w:val="1"/>
      <w:numFmt w:val="decimal"/>
      <w:lvlText w:val="%1.%2.%3.%4."/>
      <w:lvlJc w:val="left"/>
      <w:pPr>
        <w:ind w:left="1728" w:hanging="648"/>
      </w:pPr>
    </w:lvl>
    <w:lvl w:ilvl="4" w:tentative="0">
      <w:start w:val="1"/>
      <w:numFmt w:val="decimal"/>
      <w:lvlText w:val="%1.%2.%3.%4.%5."/>
      <w:lvlJc w:val="left"/>
      <w:pPr>
        <w:ind w:left="2232" w:hanging="792"/>
      </w:pPr>
    </w:lvl>
    <w:lvl w:ilvl="5" w:tentative="0">
      <w:start w:val="1"/>
      <w:numFmt w:val="decimal"/>
      <w:lvlText w:val="%1.%2.%3.%4.%5.%6."/>
      <w:lvlJc w:val="left"/>
      <w:pPr>
        <w:ind w:left="2736" w:hanging="936"/>
      </w:pPr>
    </w:lvl>
    <w:lvl w:ilvl="6" w:tentative="0">
      <w:start w:val="1"/>
      <w:numFmt w:val="decimal"/>
      <w:lvlText w:val="%1.%2.%3.%4.%5.%6.%7."/>
      <w:lvlJc w:val="left"/>
      <w:pPr>
        <w:ind w:left="3240" w:hanging="1080"/>
      </w:pPr>
    </w:lvl>
    <w:lvl w:ilvl="7" w:tentative="0">
      <w:start w:val="1"/>
      <w:numFmt w:val="decimal"/>
      <w:lvlText w:val="%1.%2.%3.%4.%5.%6.%7.%8."/>
      <w:lvlJc w:val="left"/>
      <w:pPr>
        <w:ind w:left="3744" w:hanging="1224"/>
      </w:pPr>
    </w:lvl>
    <w:lvl w:ilvl="8" w:tentative="0">
      <w:start w:val="1"/>
      <w:numFmt w:val="decimal"/>
      <w:lvlText w:val="%1.%2.%3.%4.%5.%6.%7.%8.%9."/>
      <w:lvlJc w:val="left"/>
      <w:pPr>
        <w:ind w:left="4320" w:hanging="1440"/>
      </w:pPr>
    </w:lvl>
  </w:abstractNum>
  <w:abstractNum w:abstractNumId="8">
    <w:nsid w:val="53B62DFB"/>
    <w:multiLevelType w:val="multilevel"/>
    <w:tmpl w:val="53B62DFB"/>
    <w:lvl w:ilvl="0" w:tentative="0">
      <w:start w:val="1"/>
      <w:numFmt w:val="decimal"/>
      <w:lvlText w:val="%1."/>
      <w:lvlJc w:val="left"/>
      <w:pPr>
        <w:ind w:left="360" w:hanging="360"/>
      </w:pPr>
    </w:lvl>
    <w:lvl w:ilvl="1" w:tentative="0">
      <w:start w:val="1"/>
      <w:numFmt w:val="decimal"/>
      <w:lvlText w:val="%1.%2."/>
      <w:lvlJc w:val="left"/>
      <w:pPr>
        <w:ind w:left="792" w:hanging="432"/>
      </w:pPr>
      <w:rPr>
        <w:b w:val="0"/>
        <w:bCs w:val="0"/>
      </w:rPr>
    </w:lvl>
    <w:lvl w:ilvl="2" w:tentative="0">
      <w:start w:val="1"/>
      <w:numFmt w:val="decimal"/>
      <w:lvlText w:val="%1.%2.%3."/>
      <w:lvlJc w:val="left"/>
      <w:pPr>
        <w:ind w:left="1224" w:hanging="504"/>
      </w:pPr>
    </w:lvl>
    <w:lvl w:ilvl="3" w:tentative="0">
      <w:start w:val="1"/>
      <w:numFmt w:val="decimal"/>
      <w:lvlText w:val="%1.%2.%3.%4."/>
      <w:lvlJc w:val="left"/>
      <w:pPr>
        <w:ind w:left="1728" w:hanging="648"/>
      </w:pPr>
    </w:lvl>
    <w:lvl w:ilvl="4" w:tentative="0">
      <w:start w:val="1"/>
      <w:numFmt w:val="decimal"/>
      <w:lvlText w:val="%1.%2.%3.%4.%5."/>
      <w:lvlJc w:val="left"/>
      <w:pPr>
        <w:ind w:left="2232" w:hanging="792"/>
      </w:pPr>
    </w:lvl>
    <w:lvl w:ilvl="5" w:tentative="0">
      <w:start w:val="1"/>
      <w:numFmt w:val="decimal"/>
      <w:lvlText w:val="%1.%2.%3.%4.%5.%6."/>
      <w:lvlJc w:val="left"/>
      <w:pPr>
        <w:ind w:left="2736" w:hanging="936"/>
      </w:pPr>
    </w:lvl>
    <w:lvl w:ilvl="6" w:tentative="0">
      <w:start w:val="1"/>
      <w:numFmt w:val="decimal"/>
      <w:lvlText w:val="%1.%2.%3.%4.%5.%6.%7."/>
      <w:lvlJc w:val="left"/>
      <w:pPr>
        <w:ind w:left="3240" w:hanging="1080"/>
      </w:pPr>
    </w:lvl>
    <w:lvl w:ilvl="7" w:tentative="0">
      <w:start w:val="1"/>
      <w:numFmt w:val="decimal"/>
      <w:lvlText w:val="%1.%2.%3.%4.%5.%6.%7.%8."/>
      <w:lvlJc w:val="left"/>
      <w:pPr>
        <w:ind w:left="3744" w:hanging="1224"/>
      </w:pPr>
    </w:lvl>
    <w:lvl w:ilvl="8" w:tentative="0">
      <w:start w:val="1"/>
      <w:numFmt w:val="decimal"/>
      <w:lvlText w:val="%1.%2.%3.%4.%5.%6.%7.%8.%9."/>
      <w:lvlJc w:val="left"/>
      <w:pPr>
        <w:ind w:left="4320" w:hanging="1440"/>
      </w:pPr>
    </w:lvl>
  </w:abstractNum>
  <w:abstractNum w:abstractNumId="9">
    <w:nsid w:val="540D3A09"/>
    <w:multiLevelType w:val="multilevel"/>
    <w:tmpl w:val="540D3A09"/>
    <w:lvl w:ilvl="0" w:tentative="0">
      <w:start w:val="1"/>
      <w:numFmt w:val="decimal"/>
      <w:lvlText w:val="%1."/>
      <w:lvlJc w:val="left"/>
      <w:pPr>
        <w:ind w:left="1429" w:hanging="360"/>
      </w:pPr>
      <w:rPr>
        <w:b w:val="0"/>
        <w:bCs w:val="0"/>
      </w:rPr>
    </w:lvl>
    <w:lvl w:ilvl="1" w:tentative="0">
      <w:start w:val="4"/>
      <w:numFmt w:val="decimal"/>
      <w:isLgl/>
      <w:lvlText w:val="%1.%2."/>
      <w:lvlJc w:val="left"/>
      <w:pPr>
        <w:ind w:left="1429" w:hanging="360"/>
      </w:pPr>
      <w:rPr>
        <w:rFonts w:hint="default"/>
      </w:rPr>
    </w:lvl>
    <w:lvl w:ilvl="2" w:tentative="0">
      <w:start w:val="1"/>
      <w:numFmt w:val="decimal"/>
      <w:isLgl/>
      <w:lvlText w:val="%1.%2.%3."/>
      <w:lvlJc w:val="left"/>
      <w:pPr>
        <w:ind w:left="1789" w:hanging="720"/>
      </w:pPr>
      <w:rPr>
        <w:rFonts w:hint="default"/>
      </w:rPr>
    </w:lvl>
    <w:lvl w:ilvl="3" w:tentative="0">
      <w:start w:val="1"/>
      <w:numFmt w:val="decimal"/>
      <w:isLgl/>
      <w:lvlText w:val="%1.%2.%3.%4."/>
      <w:lvlJc w:val="left"/>
      <w:pPr>
        <w:ind w:left="1789" w:hanging="720"/>
      </w:pPr>
      <w:rPr>
        <w:rFonts w:hint="default"/>
      </w:rPr>
    </w:lvl>
    <w:lvl w:ilvl="4" w:tentative="0">
      <w:start w:val="1"/>
      <w:numFmt w:val="decimal"/>
      <w:isLgl/>
      <w:lvlText w:val="%1.%2.%3.%4.%5."/>
      <w:lvlJc w:val="left"/>
      <w:pPr>
        <w:ind w:left="2149" w:hanging="1080"/>
      </w:pPr>
      <w:rPr>
        <w:rFonts w:hint="default"/>
      </w:rPr>
    </w:lvl>
    <w:lvl w:ilvl="5" w:tentative="0">
      <w:start w:val="1"/>
      <w:numFmt w:val="decimal"/>
      <w:isLgl/>
      <w:lvlText w:val="%1.%2.%3.%4.%5.%6."/>
      <w:lvlJc w:val="left"/>
      <w:pPr>
        <w:ind w:left="2149" w:hanging="1080"/>
      </w:pPr>
      <w:rPr>
        <w:rFonts w:hint="default"/>
      </w:rPr>
    </w:lvl>
    <w:lvl w:ilvl="6" w:tentative="0">
      <w:start w:val="1"/>
      <w:numFmt w:val="decimal"/>
      <w:isLgl/>
      <w:lvlText w:val="%1.%2.%3.%4.%5.%6.%7."/>
      <w:lvlJc w:val="left"/>
      <w:pPr>
        <w:ind w:left="2509" w:hanging="1440"/>
      </w:pPr>
      <w:rPr>
        <w:rFonts w:hint="default"/>
      </w:rPr>
    </w:lvl>
    <w:lvl w:ilvl="7" w:tentative="0">
      <w:start w:val="1"/>
      <w:numFmt w:val="decimal"/>
      <w:isLgl/>
      <w:lvlText w:val="%1.%2.%3.%4.%5.%6.%7.%8."/>
      <w:lvlJc w:val="left"/>
      <w:pPr>
        <w:ind w:left="2509" w:hanging="1440"/>
      </w:pPr>
      <w:rPr>
        <w:rFonts w:hint="default"/>
      </w:rPr>
    </w:lvl>
    <w:lvl w:ilvl="8" w:tentative="0">
      <w:start w:val="1"/>
      <w:numFmt w:val="decimal"/>
      <w:isLgl/>
      <w:lvlText w:val="%1.%2.%3.%4.%5.%6.%7.%8.%9."/>
      <w:lvlJc w:val="left"/>
      <w:pPr>
        <w:ind w:left="2869" w:hanging="1800"/>
      </w:pPr>
      <w:rPr>
        <w:rFonts w:hint="default"/>
      </w:rPr>
    </w:lvl>
  </w:abstractNum>
  <w:abstractNum w:abstractNumId="10">
    <w:nsid w:val="5CAF76D0"/>
    <w:multiLevelType w:val="multilevel"/>
    <w:tmpl w:val="5CAF76D0"/>
    <w:lvl w:ilvl="0" w:tentative="0">
      <w:start w:val="1"/>
      <w:numFmt w:val="decimal"/>
      <w:lvlText w:val="%1."/>
      <w:lvlJc w:val="left"/>
      <w:pPr>
        <w:ind w:left="720" w:hanging="360"/>
      </w:pPr>
    </w:lvl>
    <w:lvl w:ilvl="1" w:tentative="0">
      <w:start w:val="6"/>
      <w:numFmt w:val="decimal"/>
      <w:isLgl/>
      <w:lvlText w:val="%1.%2."/>
      <w:lvlJc w:val="left"/>
      <w:pPr>
        <w:ind w:left="720" w:hanging="360"/>
      </w:pPr>
      <w:rPr>
        <w:rFonts w:hint="default"/>
      </w:rPr>
    </w:lvl>
    <w:lvl w:ilvl="2" w:tentative="0">
      <w:start w:val="1"/>
      <w:numFmt w:val="decimal"/>
      <w:isLgl/>
      <w:lvlText w:val="%1.%2.%3."/>
      <w:lvlJc w:val="left"/>
      <w:pPr>
        <w:ind w:left="1080" w:hanging="720"/>
      </w:pPr>
      <w:rPr>
        <w:rFonts w:hint="default"/>
      </w:rPr>
    </w:lvl>
    <w:lvl w:ilvl="3" w:tentative="0">
      <w:start w:val="1"/>
      <w:numFmt w:val="decimal"/>
      <w:isLgl/>
      <w:lvlText w:val="%1.%2.%3.%4."/>
      <w:lvlJc w:val="left"/>
      <w:pPr>
        <w:ind w:left="1080" w:hanging="720"/>
      </w:pPr>
      <w:rPr>
        <w:rFonts w:hint="default"/>
      </w:rPr>
    </w:lvl>
    <w:lvl w:ilvl="4" w:tentative="0">
      <w:start w:val="1"/>
      <w:numFmt w:val="decimal"/>
      <w:isLgl/>
      <w:lvlText w:val="%1.%2.%3.%4.%5."/>
      <w:lvlJc w:val="left"/>
      <w:pPr>
        <w:ind w:left="1440" w:hanging="1080"/>
      </w:pPr>
      <w:rPr>
        <w:rFonts w:hint="default"/>
      </w:rPr>
    </w:lvl>
    <w:lvl w:ilvl="5" w:tentative="0">
      <w:start w:val="1"/>
      <w:numFmt w:val="decimal"/>
      <w:isLgl/>
      <w:lvlText w:val="%1.%2.%3.%4.%5.%6."/>
      <w:lvlJc w:val="left"/>
      <w:pPr>
        <w:ind w:left="1440" w:hanging="1080"/>
      </w:pPr>
      <w:rPr>
        <w:rFonts w:hint="default"/>
      </w:rPr>
    </w:lvl>
    <w:lvl w:ilvl="6" w:tentative="0">
      <w:start w:val="1"/>
      <w:numFmt w:val="decimal"/>
      <w:isLgl/>
      <w:lvlText w:val="%1.%2.%3.%4.%5.%6.%7."/>
      <w:lvlJc w:val="left"/>
      <w:pPr>
        <w:ind w:left="1800" w:hanging="1440"/>
      </w:pPr>
      <w:rPr>
        <w:rFonts w:hint="default"/>
      </w:rPr>
    </w:lvl>
    <w:lvl w:ilvl="7" w:tentative="0">
      <w:start w:val="1"/>
      <w:numFmt w:val="decimal"/>
      <w:isLgl/>
      <w:lvlText w:val="%1.%2.%3.%4.%5.%6.%7.%8."/>
      <w:lvlJc w:val="left"/>
      <w:pPr>
        <w:ind w:left="1800" w:hanging="1440"/>
      </w:pPr>
      <w:rPr>
        <w:rFonts w:hint="default"/>
      </w:rPr>
    </w:lvl>
    <w:lvl w:ilvl="8" w:tentative="0">
      <w:start w:val="1"/>
      <w:numFmt w:val="decimal"/>
      <w:isLgl/>
      <w:lvlText w:val="%1.%2.%3.%4.%5.%6.%7.%8.%9."/>
      <w:lvlJc w:val="left"/>
      <w:pPr>
        <w:ind w:left="2160" w:hanging="1800"/>
      </w:pPr>
      <w:rPr>
        <w:rFonts w:hint="default"/>
      </w:rPr>
    </w:lvl>
  </w:abstractNum>
  <w:abstractNum w:abstractNumId="11">
    <w:nsid w:val="638A6B1C"/>
    <w:multiLevelType w:val="multilevel"/>
    <w:tmpl w:val="638A6B1C"/>
    <w:lvl w:ilvl="0" w:tentative="0">
      <w:start w:val="1"/>
      <w:numFmt w:val="decimal"/>
      <w:lvlText w:val="%1."/>
      <w:lvlJc w:val="left"/>
      <w:pPr>
        <w:ind w:left="360" w:hanging="360"/>
      </w:pPr>
      <w:rPr>
        <w:rFonts w:hint="default"/>
      </w:rPr>
    </w:lvl>
    <w:lvl w:ilvl="1" w:tentative="0">
      <w:start w:val="7"/>
      <w:numFmt w:val="decimal"/>
      <w:lvlText w:val="%1.%2."/>
      <w:lvlJc w:val="left"/>
      <w:pPr>
        <w:ind w:left="786" w:hanging="360"/>
      </w:pPr>
      <w:rPr>
        <w:rFonts w:hint="default"/>
        <w:b/>
        <w:bCs/>
      </w:rPr>
    </w:lvl>
    <w:lvl w:ilvl="2" w:tentative="0">
      <w:start w:val="1"/>
      <w:numFmt w:val="decimal"/>
      <w:lvlText w:val="%1.%2.%3."/>
      <w:lvlJc w:val="left"/>
      <w:pPr>
        <w:ind w:left="720" w:hanging="720"/>
      </w:pPr>
      <w:rPr>
        <w:rFonts w:hint="default"/>
      </w:rPr>
    </w:lvl>
    <w:lvl w:ilvl="3" w:tentative="0">
      <w:start w:val="1"/>
      <w:numFmt w:val="decimal"/>
      <w:lvlText w:val="%1.%2.%3.%4."/>
      <w:lvlJc w:val="left"/>
      <w:pPr>
        <w:ind w:left="720" w:hanging="72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080" w:hanging="1080"/>
      </w:pPr>
      <w:rPr>
        <w:rFonts w:hint="default"/>
      </w:rPr>
    </w:lvl>
    <w:lvl w:ilvl="6" w:tentative="0">
      <w:start w:val="1"/>
      <w:numFmt w:val="decimal"/>
      <w:lvlText w:val="%1.%2.%3.%4.%5.%6.%7."/>
      <w:lvlJc w:val="left"/>
      <w:pPr>
        <w:ind w:left="1440" w:hanging="1440"/>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800" w:hanging="1800"/>
      </w:pPr>
      <w:rPr>
        <w:rFonts w:hint="default"/>
      </w:rPr>
    </w:lvl>
  </w:abstractNum>
  <w:abstractNum w:abstractNumId="12">
    <w:nsid w:val="63D52BF5"/>
    <w:multiLevelType w:val="multilevel"/>
    <w:tmpl w:val="63D52BF5"/>
    <w:lvl w:ilvl="0" w:tentative="0">
      <w:start w:val="1"/>
      <w:numFmt w:val="decimal"/>
      <w:lvlText w:val="%1."/>
      <w:lvlJc w:val="left"/>
      <w:pPr>
        <w:ind w:left="360" w:hanging="360"/>
      </w:pPr>
    </w:lvl>
    <w:lvl w:ilvl="1" w:tentative="0">
      <w:start w:val="1"/>
      <w:numFmt w:val="decimal"/>
      <w:lvlText w:val="%1.%2."/>
      <w:lvlJc w:val="left"/>
      <w:pPr>
        <w:ind w:left="792" w:hanging="432"/>
      </w:pPr>
      <w:rPr>
        <w:b w:val="0"/>
        <w:bCs w:val="0"/>
      </w:rPr>
    </w:lvl>
    <w:lvl w:ilvl="2" w:tentative="0">
      <w:start w:val="1"/>
      <w:numFmt w:val="decimal"/>
      <w:lvlText w:val="%1.%2.%3."/>
      <w:lvlJc w:val="left"/>
      <w:pPr>
        <w:ind w:left="1224" w:hanging="504"/>
      </w:pPr>
    </w:lvl>
    <w:lvl w:ilvl="3" w:tentative="0">
      <w:start w:val="1"/>
      <w:numFmt w:val="decimal"/>
      <w:lvlText w:val="%1.%2.%3.%4."/>
      <w:lvlJc w:val="left"/>
      <w:pPr>
        <w:ind w:left="1728" w:hanging="648"/>
      </w:pPr>
    </w:lvl>
    <w:lvl w:ilvl="4" w:tentative="0">
      <w:start w:val="1"/>
      <w:numFmt w:val="decimal"/>
      <w:lvlText w:val="%1.%2.%3.%4.%5."/>
      <w:lvlJc w:val="left"/>
      <w:pPr>
        <w:ind w:left="2232" w:hanging="792"/>
      </w:pPr>
    </w:lvl>
    <w:lvl w:ilvl="5" w:tentative="0">
      <w:start w:val="1"/>
      <w:numFmt w:val="decimal"/>
      <w:lvlText w:val="%1.%2.%3.%4.%5.%6."/>
      <w:lvlJc w:val="left"/>
      <w:pPr>
        <w:ind w:left="2736" w:hanging="936"/>
      </w:pPr>
    </w:lvl>
    <w:lvl w:ilvl="6" w:tentative="0">
      <w:start w:val="1"/>
      <w:numFmt w:val="decimal"/>
      <w:lvlText w:val="%1.%2.%3.%4.%5.%6.%7."/>
      <w:lvlJc w:val="left"/>
      <w:pPr>
        <w:ind w:left="3240" w:hanging="1080"/>
      </w:pPr>
    </w:lvl>
    <w:lvl w:ilvl="7" w:tentative="0">
      <w:start w:val="1"/>
      <w:numFmt w:val="decimal"/>
      <w:lvlText w:val="%1.%2.%3.%4.%5.%6.%7.%8."/>
      <w:lvlJc w:val="left"/>
      <w:pPr>
        <w:ind w:left="3744" w:hanging="1224"/>
      </w:pPr>
    </w:lvl>
    <w:lvl w:ilvl="8" w:tentative="0">
      <w:start w:val="1"/>
      <w:numFmt w:val="decimal"/>
      <w:lvlText w:val="%1.%2.%3.%4.%5.%6.%7.%8.%9."/>
      <w:lvlJc w:val="left"/>
      <w:pPr>
        <w:ind w:left="4320" w:hanging="1440"/>
      </w:pPr>
    </w:lvl>
  </w:abstractNum>
  <w:abstractNum w:abstractNumId="13">
    <w:nsid w:val="69CB5236"/>
    <w:multiLevelType w:val="multilevel"/>
    <w:tmpl w:val="69CB5236"/>
    <w:lvl w:ilvl="0" w:tentative="0">
      <w:start w:val="1"/>
      <w:numFmt w:val="decimal"/>
      <w:lvlText w:val="%1."/>
      <w:lvlJc w:val="left"/>
      <w:pPr>
        <w:ind w:left="360" w:hanging="360"/>
      </w:pPr>
      <w:rPr>
        <w:rFonts w:hint="default"/>
      </w:rPr>
    </w:lvl>
    <w:lvl w:ilvl="1" w:tentative="0">
      <w:start w:val="7"/>
      <w:numFmt w:val="decimal"/>
      <w:lvlText w:val="%1.%2."/>
      <w:lvlJc w:val="left"/>
      <w:pPr>
        <w:ind w:left="360" w:hanging="360"/>
      </w:pPr>
      <w:rPr>
        <w:rFonts w:hint="default"/>
        <w:b/>
        <w:bCs/>
      </w:rPr>
    </w:lvl>
    <w:lvl w:ilvl="2" w:tentative="0">
      <w:start w:val="1"/>
      <w:numFmt w:val="decimal"/>
      <w:lvlText w:val="%1.%2.%3."/>
      <w:lvlJc w:val="left"/>
      <w:pPr>
        <w:ind w:left="720" w:hanging="720"/>
      </w:pPr>
      <w:rPr>
        <w:rFonts w:hint="default"/>
      </w:rPr>
    </w:lvl>
    <w:lvl w:ilvl="3" w:tentative="0">
      <w:start w:val="1"/>
      <w:numFmt w:val="decimal"/>
      <w:lvlText w:val="%1.%2.%3.%4."/>
      <w:lvlJc w:val="left"/>
      <w:pPr>
        <w:ind w:left="720" w:hanging="72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080" w:hanging="1080"/>
      </w:pPr>
      <w:rPr>
        <w:rFonts w:hint="default"/>
      </w:rPr>
    </w:lvl>
    <w:lvl w:ilvl="6" w:tentative="0">
      <w:start w:val="1"/>
      <w:numFmt w:val="decimal"/>
      <w:lvlText w:val="%1.%2.%3.%4.%5.%6.%7."/>
      <w:lvlJc w:val="left"/>
      <w:pPr>
        <w:ind w:left="1440" w:hanging="1440"/>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800" w:hanging="1800"/>
      </w:pPr>
      <w:rPr>
        <w:rFonts w:hint="default"/>
      </w:rPr>
    </w:lvl>
  </w:abstractNum>
  <w:abstractNum w:abstractNumId="14">
    <w:nsid w:val="6F5010B1"/>
    <w:multiLevelType w:val="multilevel"/>
    <w:tmpl w:val="6F5010B1"/>
    <w:lvl w:ilvl="0" w:tentative="0">
      <w:start w:val="1"/>
      <w:numFmt w:val="decimal"/>
      <w:lvlText w:val="%1."/>
      <w:lvlJc w:val="left"/>
      <w:pPr>
        <w:ind w:left="360" w:hanging="360"/>
      </w:pPr>
    </w:lvl>
    <w:lvl w:ilvl="1" w:tentative="0">
      <w:start w:val="1"/>
      <w:numFmt w:val="decimal"/>
      <w:lvlText w:val="%1.%2."/>
      <w:lvlJc w:val="left"/>
      <w:pPr>
        <w:ind w:left="792" w:hanging="432"/>
      </w:pPr>
      <w:rPr>
        <w:b w:val="0"/>
        <w:bCs w:val="0"/>
      </w:rPr>
    </w:lvl>
    <w:lvl w:ilvl="2" w:tentative="0">
      <w:start w:val="1"/>
      <w:numFmt w:val="decimal"/>
      <w:lvlText w:val="%1.%2.%3."/>
      <w:lvlJc w:val="left"/>
      <w:pPr>
        <w:ind w:left="1224" w:hanging="504"/>
      </w:pPr>
    </w:lvl>
    <w:lvl w:ilvl="3" w:tentative="0">
      <w:start w:val="1"/>
      <w:numFmt w:val="decimal"/>
      <w:lvlText w:val="%1.%2.%3.%4."/>
      <w:lvlJc w:val="left"/>
      <w:pPr>
        <w:ind w:left="1728" w:hanging="648"/>
      </w:pPr>
    </w:lvl>
    <w:lvl w:ilvl="4" w:tentative="0">
      <w:start w:val="1"/>
      <w:numFmt w:val="decimal"/>
      <w:lvlText w:val="%1.%2.%3.%4.%5."/>
      <w:lvlJc w:val="left"/>
      <w:pPr>
        <w:ind w:left="2232" w:hanging="792"/>
      </w:pPr>
    </w:lvl>
    <w:lvl w:ilvl="5" w:tentative="0">
      <w:start w:val="1"/>
      <w:numFmt w:val="decimal"/>
      <w:lvlText w:val="%1.%2.%3.%4.%5.%6."/>
      <w:lvlJc w:val="left"/>
      <w:pPr>
        <w:ind w:left="2736" w:hanging="936"/>
      </w:pPr>
    </w:lvl>
    <w:lvl w:ilvl="6" w:tentative="0">
      <w:start w:val="1"/>
      <w:numFmt w:val="decimal"/>
      <w:lvlText w:val="%1.%2.%3.%4.%5.%6.%7."/>
      <w:lvlJc w:val="left"/>
      <w:pPr>
        <w:ind w:left="3240" w:hanging="1080"/>
      </w:pPr>
    </w:lvl>
    <w:lvl w:ilvl="7" w:tentative="0">
      <w:start w:val="1"/>
      <w:numFmt w:val="decimal"/>
      <w:lvlText w:val="%1.%2.%3.%4.%5.%6.%7.%8."/>
      <w:lvlJc w:val="left"/>
      <w:pPr>
        <w:ind w:left="3744" w:hanging="1224"/>
      </w:pPr>
    </w:lvl>
    <w:lvl w:ilvl="8" w:tentative="0">
      <w:start w:val="1"/>
      <w:numFmt w:val="decimal"/>
      <w:lvlText w:val="%1.%2.%3.%4.%5.%6.%7.%8.%9."/>
      <w:lvlJc w:val="left"/>
      <w:pPr>
        <w:ind w:left="4320" w:hanging="1440"/>
      </w:pPr>
    </w:lvl>
  </w:abstractNum>
  <w:abstractNum w:abstractNumId="15">
    <w:nsid w:val="725165AC"/>
    <w:multiLevelType w:val="multilevel"/>
    <w:tmpl w:val="725165AC"/>
    <w:lvl w:ilvl="0" w:tentative="0">
      <w:start w:val="1"/>
      <w:numFmt w:val="decimal"/>
      <w:lvlText w:val="%1."/>
      <w:lvlJc w:val="left"/>
      <w:pPr>
        <w:ind w:left="360" w:hanging="360"/>
      </w:pPr>
    </w:lvl>
    <w:lvl w:ilvl="1" w:tentative="0">
      <w:start w:val="1"/>
      <w:numFmt w:val="decimal"/>
      <w:lvlText w:val="%1.%2."/>
      <w:lvlJc w:val="left"/>
      <w:pPr>
        <w:ind w:left="792" w:hanging="432"/>
      </w:pPr>
    </w:lvl>
    <w:lvl w:ilvl="2" w:tentative="0">
      <w:start w:val="1"/>
      <w:numFmt w:val="decimal"/>
      <w:lvlText w:val="%1.%2.%3."/>
      <w:lvlJc w:val="left"/>
      <w:pPr>
        <w:ind w:left="1224" w:hanging="504"/>
      </w:pPr>
    </w:lvl>
    <w:lvl w:ilvl="3" w:tentative="0">
      <w:start w:val="1"/>
      <w:numFmt w:val="decimal"/>
      <w:lvlText w:val="%1.%2.%3.%4."/>
      <w:lvlJc w:val="left"/>
      <w:pPr>
        <w:ind w:left="1728" w:hanging="648"/>
      </w:pPr>
    </w:lvl>
    <w:lvl w:ilvl="4" w:tentative="0">
      <w:start w:val="1"/>
      <w:numFmt w:val="decimal"/>
      <w:lvlText w:val="%1.%2.%3.%4.%5."/>
      <w:lvlJc w:val="left"/>
      <w:pPr>
        <w:ind w:left="2232" w:hanging="792"/>
      </w:pPr>
    </w:lvl>
    <w:lvl w:ilvl="5" w:tentative="0">
      <w:start w:val="1"/>
      <w:numFmt w:val="decimal"/>
      <w:lvlText w:val="%1.%2.%3.%4.%5.%6."/>
      <w:lvlJc w:val="left"/>
      <w:pPr>
        <w:ind w:left="2736" w:hanging="936"/>
      </w:pPr>
    </w:lvl>
    <w:lvl w:ilvl="6" w:tentative="0">
      <w:start w:val="1"/>
      <w:numFmt w:val="decimal"/>
      <w:lvlText w:val="%1.%2.%3.%4.%5.%6.%7."/>
      <w:lvlJc w:val="left"/>
      <w:pPr>
        <w:ind w:left="3240" w:hanging="1080"/>
      </w:pPr>
    </w:lvl>
    <w:lvl w:ilvl="7" w:tentative="0">
      <w:start w:val="1"/>
      <w:numFmt w:val="decimal"/>
      <w:lvlText w:val="%1.%2.%3.%4.%5.%6.%7.%8."/>
      <w:lvlJc w:val="left"/>
      <w:pPr>
        <w:ind w:left="3744" w:hanging="1224"/>
      </w:pPr>
    </w:lvl>
    <w:lvl w:ilvl="8" w:tentative="0">
      <w:start w:val="1"/>
      <w:numFmt w:val="decimal"/>
      <w:lvlText w:val="%1.%2.%3.%4.%5.%6.%7.%8.%9."/>
      <w:lvlJc w:val="left"/>
      <w:pPr>
        <w:ind w:left="4320" w:hanging="1440"/>
      </w:pPr>
    </w:lvl>
  </w:abstractNum>
  <w:abstractNum w:abstractNumId="16">
    <w:nsid w:val="74262F06"/>
    <w:multiLevelType w:val="multilevel"/>
    <w:tmpl w:val="74262F06"/>
    <w:lvl w:ilvl="0" w:tentative="0">
      <w:start w:val="1"/>
      <w:numFmt w:val="decimal"/>
      <w:lvlText w:val="%1."/>
      <w:lvlJc w:val="left"/>
      <w:pPr>
        <w:ind w:left="360" w:hanging="360"/>
      </w:pPr>
    </w:lvl>
    <w:lvl w:ilvl="1" w:tentative="0">
      <w:start w:val="1"/>
      <w:numFmt w:val="decimal"/>
      <w:lvlText w:val="%1.%2."/>
      <w:lvlJc w:val="left"/>
      <w:pPr>
        <w:ind w:left="792" w:hanging="432"/>
      </w:pPr>
    </w:lvl>
    <w:lvl w:ilvl="2" w:tentative="0">
      <w:start w:val="1"/>
      <w:numFmt w:val="decimal"/>
      <w:lvlText w:val="%1.%2.%3."/>
      <w:lvlJc w:val="left"/>
      <w:pPr>
        <w:ind w:left="1224" w:hanging="504"/>
      </w:pPr>
    </w:lvl>
    <w:lvl w:ilvl="3" w:tentative="0">
      <w:start w:val="1"/>
      <w:numFmt w:val="decimal"/>
      <w:lvlText w:val="%1.%2.%3.%4."/>
      <w:lvlJc w:val="left"/>
      <w:pPr>
        <w:ind w:left="1728" w:hanging="648"/>
      </w:pPr>
    </w:lvl>
    <w:lvl w:ilvl="4" w:tentative="0">
      <w:start w:val="1"/>
      <w:numFmt w:val="decimal"/>
      <w:lvlText w:val="%1.%2.%3.%4.%5."/>
      <w:lvlJc w:val="left"/>
      <w:pPr>
        <w:ind w:left="2232" w:hanging="792"/>
      </w:pPr>
    </w:lvl>
    <w:lvl w:ilvl="5" w:tentative="0">
      <w:start w:val="1"/>
      <w:numFmt w:val="decimal"/>
      <w:lvlText w:val="%1.%2.%3.%4.%5.%6."/>
      <w:lvlJc w:val="left"/>
      <w:pPr>
        <w:ind w:left="2736" w:hanging="936"/>
      </w:pPr>
    </w:lvl>
    <w:lvl w:ilvl="6" w:tentative="0">
      <w:start w:val="1"/>
      <w:numFmt w:val="decimal"/>
      <w:lvlText w:val="%1.%2.%3.%4.%5.%6.%7."/>
      <w:lvlJc w:val="left"/>
      <w:pPr>
        <w:ind w:left="3240" w:hanging="1080"/>
      </w:pPr>
    </w:lvl>
    <w:lvl w:ilvl="7" w:tentative="0">
      <w:start w:val="1"/>
      <w:numFmt w:val="decimal"/>
      <w:lvlText w:val="%1.%2.%3.%4.%5.%6.%7.%8."/>
      <w:lvlJc w:val="left"/>
      <w:pPr>
        <w:ind w:left="3744" w:hanging="1224"/>
      </w:pPr>
    </w:lvl>
    <w:lvl w:ilvl="8" w:tentative="0">
      <w:start w:val="1"/>
      <w:numFmt w:val="decimal"/>
      <w:lvlText w:val="%1.%2.%3.%4.%5.%6.%7.%8.%9."/>
      <w:lvlJc w:val="left"/>
      <w:pPr>
        <w:ind w:left="4320" w:hanging="1440"/>
      </w:pPr>
    </w:lvl>
  </w:abstractNum>
  <w:num w:numId="1">
    <w:abstractNumId w:val="16"/>
  </w:num>
  <w:num w:numId="2">
    <w:abstractNumId w:val="0"/>
  </w:num>
  <w:num w:numId="3">
    <w:abstractNumId w:val="10"/>
  </w:num>
  <w:num w:numId="4">
    <w:abstractNumId w:val="15"/>
  </w:num>
  <w:num w:numId="5">
    <w:abstractNumId w:val="2"/>
  </w:num>
  <w:num w:numId="6">
    <w:abstractNumId w:val="9"/>
  </w:num>
  <w:num w:numId="7">
    <w:abstractNumId w:val="11"/>
  </w:num>
  <w:num w:numId="8">
    <w:abstractNumId w:val="3"/>
  </w:num>
  <w:num w:numId="9">
    <w:abstractNumId w:val="5"/>
  </w:num>
  <w:num w:numId="10">
    <w:abstractNumId w:val="13"/>
  </w:num>
  <w:num w:numId="11">
    <w:abstractNumId w:val="1"/>
  </w:num>
  <w:num w:numId="12">
    <w:abstractNumId w:val="8"/>
  </w:num>
  <w:num w:numId="13">
    <w:abstractNumId w:val="12"/>
  </w:num>
  <w:num w:numId="14">
    <w:abstractNumId w:val="7"/>
  </w:num>
  <w:num w:numId="15">
    <w:abstractNumId w:val="14"/>
  </w:num>
  <w:num w:numId="16">
    <w:abstractNumId w:val="6"/>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hyphenationZone w:val="396"/>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41B"/>
    <w:rsid w:val="00000290"/>
    <w:rsid w:val="000034BA"/>
    <w:rsid w:val="00003AAD"/>
    <w:rsid w:val="00004485"/>
    <w:rsid w:val="0000514D"/>
    <w:rsid w:val="000052E4"/>
    <w:rsid w:val="0001201E"/>
    <w:rsid w:val="00016607"/>
    <w:rsid w:val="0001764C"/>
    <w:rsid w:val="00025902"/>
    <w:rsid w:val="000265A6"/>
    <w:rsid w:val="00027CD8"/>
    <w:rsid w:val="00043215"/>
    <w:rsid w:val="0004324F"/>
    <w:rsid w:val="0004481C"/>
    <w:rsid w:val="00053F62"/>
    <w:rsid w:val="00062BB4"/>
    <w:rsid w:val="00062C80"/>
    <w:rsid w:val="0006339B"/>
    <w:rsid w:val="00063F65"/>
    <w:rsid w:val="000641DA"/>
    <w:rsid w:val="00067ED0"/>
    <w:rsid w:val="00077996"/>
    <w:rsid w:val="00091957"/>
    <w:rsid w:val="00093AF2"/>
    <w:rsid w:val="000A3309"/>
    <w:rsid w:val="000A6039"/>
    <w:rsid w:val="000B2860"/>
    <w:rsid w:val="000B4392"/>
    <w:rsid w:val="000B5353"/>
    <w:rsid w:val="000B654C"/>
    <w:rsid w:val="000B6866"/>
    <w:rsid w:val="000C2DD9"/>
    <w:rsid w:val="000C3D38"/>
    <w:rsid w:val="000E2D3B"/>
    <w:rsid w:val="000E3E19"/>
    <w:rsid w:val="000E6192"/>
    <w:rsid w:val="000E7ECA"/>
    <w:rsid w:val="000F3F60"/>
    <w:rsid w:val="000F528B"/>
    <w:rsid w:val="0010281C"/>
    <w:rsid w:val="00125390"/>
    <w:rsid w:val="001440F6"/>
    <w:rsid w:val="00165A8C"/>
    <w:rsid w:val="00167DA8"/>
    <w:rsid w:val="00171406"/>
    <w:rsid w:val="0018098F"/>
    <w:rsid w:val="0018198C"/>
    <w:rsid w:val="0018395A"/>
    <w:rsid w:val="001903E1"/>
    <w:rsid w:val="0019086A"/>
    <w:rsid w:val="00194AC1"/>
    <w:rsid w:val="001A5406"/>
    <w:rsid w:val="001A7E2E"/>
    <w:rsid w:val="001B0F84"/>
    <w:rsid w:val="001B6439"/>
    <w:rsid w:val="001C541B"/>
    <w:rsid w:val="001C701D"/>
    <w:rsid w:val="001C7556"/>
    <w:rsid w:val="001D07E7"/>
    <w:rsid w:val="001D6052"/>
    <w:rsid w:val="001E134A"/>
    <w:rsid w:val="001F5C21"/>
    <w:rsid w:val="001F7A12"/>
    <w:rsid w:val="002038DB"/>
    <w:rsid w:val="00205CD1"/>
    <w:rsid w:val="00205E1F"/>
    <w:rsid w:val="00211FA9"/>
    <w:rsid w:val="00217AF1"/>
    <w:rsid w:val="00225272"/>
    <w:rsid w:val="00230308"/>
    <w:rsid w:val="00247E57"/>
    <w:rsid w:val="00260D7F"/>
    <w:rsid w:val="00261986"/>
    <w:rsid w:val="00277B25"/>
    <w:rsid w:val="002905DF"/>
    <w:rsid w:val="00290D3E"/>
    <w:rsid w:val="00291E24"/>
    <w:rsid w:val="00293DD2"/>
    <w:rsid w:val="002966F4"/>
    <w:rsid w:val="002A5745"/>
    <w:rsid w:val="002B12CF"/>
    <w:rsid w:val="002B2CEA"/>
    <w:rsid w:val="002B5F02"/>
    <w:rsid w:val="002C158A"/>
    <w:rsid w:val="002C781E"/>
    <w:rsid w:val="002D3951"/>
    <w:rsid w:val="002E02C7"/>
    <w:rsid w:val="002E584C"/>
    <w:rsid w:val="002E7FE0"/>
    <w:rsid w:val="00300CAC"/>
    <w:rsid w:val="003055BD"/>
    <w:rsid w:val="00316692"/>
    <w:rsid w:val="003266A4"/>
    <w:rsid w:val="00352566"/>
    <w:rsid w:val="0035761A"/>
    <w:rsid w:val="00357D85"/>
    <w:rsid w:val="00361919"/>
    <w:rsid w:val="00362D1C"/>
    <w:rsid w:val="00364EDC"/>
    <w:rsid w:val="00370EFA"/>
    <w:rsid w:val="003852E8"/>
    <w:rsid w:val="00393920"/>
    <w:rsid w:val="003961A3"/>
    <w:rsid w:val="003A455F"/>
    <w:rsid w:val="003B1261"/>
    <w:rsid w:val="003C2DDB"/>
    <w:rsid w:val="003D1141"/>
    <w:rsid w:val="003D2A53"/>
    <w:rsid w:val="003D611A"/>
    <w:rsid w:val="003F0B9E"/>
    <w:rsid w:val="003F51DB"/>
    <w:rsid w:val="00407C05"/>
    <w:rsid w:val="00412B37"/>
    <w:rsid w:val="00412BCB"/>
    <w:rsid w:val="00415457"/>
    <w:rsid w:val="0042448B"/>
    <w:rsid w:val="004258AA"/>
    <w:rsid w:val="00447ED1"/>
    <w:rsid w:val="00453139"/>
    <w:rsid w:val="0046295D"/>
    <w:rsid w:val="0048376E"/>
    <w:rsid w:val="004A2F93"/>
    <w:rsid w:val="004A5849"/>
    <w:rsid w:val="004A6270"/>
    <w:rsid w:val="004B0BA1"/>
    <w:rsid w:val="004B4850"/>
    <w:rsid w:val="004C0F6A"/>
    <w:rsid w:val="004C18D5"/>
    <w:rsid w:val="004C4B17"/>
    <w:rsid w:val="004C6024"/>
    <w:rsid w:val="004D2465"/>
    <w:rsid w:val="004E2E7B"/>
    <w:rsid w:val="004E6BD3"/>
    <w:rsid w:val="00502C0B"/>
    <w:rsid w:val="00512035"/>
    <w:rsid w:val="00523B57"/>
    <w:rsid w:val="0053428F"/>
    <w:rsid w:val="0054081C"/>
    <w:rsid w:val="005409DE"/>
    <w:rsid w:val="00540D92"/>
    <w:rsid w:val="00542B5D"/>
    <w:rsid w:val="00556560"/>
    <w:rsid w:val="00557FDD"/>
    <w:rsid w:val="00563D2B"/>
    <w:rsid w:val="005723A6"/>
    <w:rsid w:val="00574FBE"/>
    <w:rsid w:val="00575371"/>
    <w:rsid w:val="005761ED"/>
    <w:rsid w:val="00582835"/>
    <w:rsid w:val="00585AF1"/>
    <w:rsid w:val="00587E4D"/>
    <w:rsid w:val="00592A2D"/>
    <w:rsid w:val="00594421"/>
    <w:rsid w:val="00594B1D"/>
    <w:rsid w:val="005A5221"/>
    <w:rsid w:val="005B3BD2"/>
    <w:rsid w:val="005B4CD6"/>
    <w:rsid w:val="005C1E80"/>
    <w:rsid w:val="005C2ACF"/>
    <w:rsid w:val="005C4CC8"/>
    <w:rsid w:val="005C5A7B"/>
    <w:rsid w:val="005C7136"/>
    <w:rsid w:val="005D1424"/>
    <w:rsid w:val="005E0AA1"/>
    <w:rsid w:val="005E1C2D"/>
    <w:rsid w:val="005E20C1"/>
    <w:rsid w:val="005E30CD"/>
    <w:rsid w:val="005E73C3"/>
    <w:rsid w:val="005F08C7"/>
    <w:rsid w:val="005F342B"/>
    <w:rsid w:val="005F6AB9"/>
    <w:rsid w:val="005F70BD"/>
    <w:rsid w:val="00601F68"/>
    <w:rsid w:val="00605BE7"/>
    <w:rsid w:val="00607995"/>
    <w:rsid w:val="00617F23"/>
    <w:rsid w:val="006277A0"/>
    <w:rsid w:val="00631D00"/>
    <w:rsid w:val="00642514"/>
    <w:rsid w:val="006445DA"/>
    <w:rsid w:val="00647965"/>
    <w:rsid w:val="00651733"/>
    <w:rsid w:val="0065577F"/>
    <w:rsid w:val="00663757"/>
    <w:rsid w:val="00665266"/>
    <w:rsid w:val="00665476"/>
    <w:rsid w:val="00667D0F"/>
    <w:rsid w:val="00677F51"/>
    <w:rsid w:val="00687CC6"/>
    <w:rsid w:val="00694B73"/>
    <w:rsid w:val="006952F2"/>
    <w:rsid w:val="006A3F0D"/>
    <w:rsid w:val="006B70B1"/>
    <w:rsid w:val="006C0C96"/>
    <w:rsid w:val="006C71B1"/>
    <w:rsid w:val="006D108A"/>
    <w:rsid w:val="006D3728"/>
    <w:rsid w:val="006E056A"/>
    <w:rsid w:val="006F25A9"/>
    <w:rsid w:val="00715726"/>
    <w:rsid w:val="00720226"/>
    <w:rsid w:val="00730E5E"/>
    <w:rsid w:val="00735BA2"/>
    <w:rsid w:val="00745399"/>
    <w:rsid w:val="0075332A"/>
    <w:rsid w:val="007705B1"/>
    <w:rsid w:val="007819E6"/>
    <w:rsid w:val="00782BBB"/>
    <w:rsid w:val="00787BD8"/>
    <w:rsid w:val="00791587"/>
    <w:rsid w:val="0079188C"/>
    <w:rsid w:val="007A4971"/>
    <w:rsid w:val="007B05C6"/>
    <w:rsid w:val="007B19B2"/>
    <w:rsid w:val="007B2EA4"/>
    <w:rsid w:val="007B6D8E"/>
    <w:rsid w:val="007B7621"/>
    <w:rsid w:val="007B76EA"/>
    <w:rsid w:val="007C0F03"/>
    <w:rsid w:val="007C300C"/>
    <w:rsid w:val="007D22D8"/>
    <w:rsid w:val="007D4C93"/>
    <w:rsid w:val="007D66D9"/>
    <w:rsid w:val="007E023C"/>
    <w:rsid w:val="007F3555"/>
    <w:rsid w:val="007F445A"/>
    <w:rsid w:val="007F6E1D"/>
    <w:rsid w:val="00804E3F"/>
    <w:rsid w:val="008053DC"/>
    <w:rsid w:val="008136D8"/>
    <w:rsid w:val="008200D3"/>
    <w:rsid w:val="00823334"/>
    <w:rsid w:val="00826154"/>
    <w:rsid w:val="00826FC6"/>
    <w:rsid w:val="00841E5F"/>
    <w:rsid w:val="00843A24"/>
    <w:rsid w:val="008556E3"/>
    <w:rsid w:val="008630C5"/>
    <w:rsid w:val="00872EED"/>
    <w:rsid w:val="008816BF"/>
    <w:rsid w:val="00884C34"/>
    <w:rsid w:val="008920D9"/>
    <w:rsid w:val="00893B80"/>
    <w:rsid w:val="00894630"/>
    <w:rsid w:val="0089626A"/>
    <w:rsid w:val="00896C33"/>
    <w:rsid w:val="00897065"/>
    <w:rsid w:val="008A3DB9"/>
    <w:rsid w:val="008C76AA"/>
    <w:rsid w:val="008D15ED"/>
    <w:rsid w:val="008D2530"/>
    <w:rsid w:val="008D6DA3"/>
    <w:rsid w:val="008E194F"/>
    <w:rsid w:val="008E2A08"/>
    <w:rsid w:val="008E38C9"/>
    <w:rsid w:val="008E6BCD"/>
    <w:rsid w:val="00903C03"/>
    <w:rsid w:val="009108A7"/>
    <w:rsid w:val="00911D3A"/>
    <w:rsid w:val="00914A9C"/>
    <w:rsid w:val="009207A4"/>
    <w:rsid w:val="00926426"/>
    <w:rsid w:val="00941DA6"/>
    <w:rsid w:val="00960CAA"/>
    <w:rsid w:val="0096259B"/>
    <w:rsid w:val="00967156"/>
    <w:rsid w:val="00970896"/>
    <w:rsid w:val="00971D5B"/>
    <w:rsid w:val="00973FD4"/>
    <w:rsid w:val="00991DA3"/>
    <w:rsid w:val="009940B0"/>
    <w:rsid w:val="00994B13"/>
    <w:rsid w:val="0099571A"/>
    <w:rsid w:val="009A4C39"/>
    <w:rsid w:val="009A7014"/>
    <w:rsid w:val="009B562A"/>
    <w:rsid w:val="009B5B70"/>
    <w:rsid w:val="009B7A88"/>
    <w:rsid w:val="009C2C69"/>
    <w:rsid w:val="009C30F3"/>
    <w:rsid w:val="009E3496"/>
    <w:rsid w:val="009E391D"/>
    <w:rsid w:val="009E46AC"/>
    <w:rsid w:val="009F3ED1"/>
    <w:rsid w:val="00A01AB6"/>
    <w:rsid w:val="00A01BB9"/>
    <w:rsid w:val="00A0340D"/>
    <w:rsid w:val="00A13E21"/>
    <w:rsid w:val="00A16700"/>
    <w:rsid w:val="00A26AC1"/>
    <w:rsid w:val="00A3663A"/>
    <w:rsid w:val="00A43816"/>
    <w:rsid w:val="00A6625B"/>
    <w:rsid w:val="00A704C2"/>
    <w:rsid w:val="00A9506C"/>
    <w:rsid w:val="00AB2221"/>
    <w:rsid w:val="00AC25D7"/>
    <w:rsid w:val="00AD62BC"/>
    <w:rsid w:val="00AE0D8A"/>
    <w:rsid w:val="00AE1126"/>
    <w:rsid w:val="00AE21E9"/>
    <w:rsid w:val="00AE2A27"/>
    <w:rsid w:val="00AE3165"/>
    <w:rsid w:val="00AF30F4"/>
    <w:rsid w:val="00AF3946"/>
    <w:rsid w:val="00AF5094"/>
    <w:rsid w:val="00AF663F"/>
    <w:rsid w:val="00B041BD"/>
    <w:rsid w:val="00B051BA"/>
    <w:rsid w:val="00B21AD3"/>
    <w:rsid w:val="00B21BE7"/>
    <w:rsid w:val="00B57340"/>
    <w:rsid w:val="00B64A7A"/>
    <w:rsid w:val="00B74E6D"/>
    <w:rsid w:val="00B834E1"/>
    <w:rsid w:val="00B85A2D"/>
    <w:rsid w:val="00B92B96"/>
    <w:rsid w:val="00B965BD"/>
    <w:rsid w:val="00BA0E5D"/>
    <w:rsid w:val="00BA323F"/>
    <w:rsid w:val="00BB15ED"/>
    <w:rsid w:val="00BB2219"/>
    <w:rsid w:val="00BB4FE1"/>
    <w:rsid w:val="00BC6DA2"/>
    <w:rsid w:val="00BD1A75"/>
    <w:rsid w:val="00BD2DD2"/>
    <w:rsid w:val="00BD3EE4"/>
    <w:rsid w:val="00BD617E"/>
    <w:rsid w:val="00BE36A8"/>
    <w:rsid w:val="00BE55F7"/>
    <w:rsid w:val="00BF2095"/>
    <w:rsid w:val="00BF5DBF"/>
    <w:rsid w:val="00BF75C7"/>
    <w:rsid w:val="00C006B4"/>
    <w:rsid w:val="00C14EE2"/>
    <w:rsid w:val="00C23001"/>
    <w:rsid w:val="00C431A7"/>
    <w:rsid w:val="00C46420"/>
    <w:rsid w:val="00C537C2"/>
    <w:rsid w:val="00C54FCE"/>
    <w:rsid w:val="00C709A6"/>
    <w:rsid w:val="00C81A5B"/>
    <w:rsid w:val="00C84CE2"/>
    <w:rsid w:val="00C87578"/>
    <w:rsid w:val="00C9533D"/>
    <w:rsid w:val="00CA0623"/>
    <w:rsid w:val="00CA3E3E"/>
    <w:rsid w:val="00CA7AC1"/>
    <w:rsid w:val="00CB41AE"/>
    <w:rsid w:val="00CB706D"/>
    <w:rsid w:val="00CC037F"/>
    <w:rsid w:val="00CC04E8"/>
    <w:rsid w:val="00CC1144"/>
    <w:rsid w:val="00CC375D"/>
    <w:rsid w:val="00CD0985"/>
    <w:rsid w:val="00CE504E"/>
    <w:rsid w:val="00CE5E5F"/>
    <w:rsid w:val="00D05449"/>
    <w:rsid w:val="00D06DC6"/>
    <w:rsid w:val="00D11AA8"/>
    <w:rsid w:val="00D152FD"/>
    <w:rsid w:val="00D23997"/>
    <w:rsid w:val="00D47546"/>
    <w:rsid w:val="00D47D03"/>
    <w:rsid w:val="00D626E6"/>
    <w:rsid w:val="00D77E1B"/>
    <w:rsid w:val="00D85B3F"/>
    <w:rsid w:val="00D90AD8"/>
    <w:rsid w:val="00D90C77"/>
    <w:rsid w:val="00D92D87"/>
    <w:rsid w:val="00D95E40"/>
    <w:rsid w:val="00D97973"/>
    <w:rsid w:val="00DA68A1"/>
    <w:rsid w:val="00DB37A3"/>
    <w:rsid w:val="00DD5A7F"/>
    <w:rsid w:val="00DD64B5"/>
    <w:rsid w:val="00DE2EE8"/>
    <w:rsid w:val="00DF3A44"/>
    <w:rsid w:val="00DF5AD6"/>
    <w:rsid w:val="00E06A6B"/>
    <w:rsid w:val="00E117EA"/>
    <w:rsid w:val="00E17015"/>
    <w:rsid w:val="00E17229"/>
    <w:rsid w:val="00E2385C"/>
    <w:rsid w:val="00E35A93"/>
    <w:rsid w:val="00E37124"/>
    <w:rsid w:val="00E434CD"/>
    <w:rsid w:val="00E51E33"/>
    <w:rsid w:val="00E55317"/>
    <w:rsid w:val="00E5777A"/>
    <w:rsid w:val="00E608A3"/>
    <w:rsid w:val="00E61A5E"/>
    <w:rsid w:val="00E6219C"/>
    <w:rsid w:val="00EA237B"/>
    <w:rsid w:val="00EA79D5"/>
    <w:rsid w:val="00EA7B8D"/>
    <w:rsid w:val="00EB131F"/>
    <w:rsid w:val="00EB295C"/>
    <w:rsid w:val="00EB5DC0"/>
    <w:rsid w:val="00ED0680"/>
    <w:rsid w:val="00ED1BC6"/>
    <w:rsid w:val="00ED6DCD"/>
    <w:rsid w:val="00EE15FC"/>
    <w:rsid w:val="00EE4E25"/>
    <w:rsid w:val="00EE788B"/>
    <w:rsid w:val="00EE7F96"/>
    <w:rsid w:val="00EF7E6F"/>
    <w:rsid w:val="00F013C1"/>
    <w:rsid w:val="00F2283F"/>
    <w:rsid w:val="00F307B9"/>
    <w:rsid w:val="00F43F5A"/>
    <w:rsid w:val="00F46D9C"/>
    <w:rsid w:val="00F47408"/>
    <w:rsid w:val="00F53728"/>
    <w:rsid w:val="00F83F50"/>
    <w:rsid w:val="00F976D4"/>
    <w:rsid w:val="00FA07AA"/>
    <w:rsid w:val="00FA1FC8"/>
    <w:rsid w:val="00FA4B30"/>
    <w:rsid w:val="00FB032B"/>
    <w:rsid w:val="00FB1B63"/>
    <w:rsid w:val="00FB2C50"/>
    <w:rsid w:val="00FC18A6"/>
    <w:rsid w:val="00FC210A"/>
    <w:rsid w:val="00FC362C"/>
    <w:rsid w:val="00FC5F81"/>
    <w:rsid w:val="00FD6B47"/>
    <w:rsid w:val="00FE3EB1"/>
    <w:rsid w:val="00FF77BC"/>
    <w:rsid w:val="23E62151"/>
    <w:rsid w:val="328558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lt-LT" w:eastAsia="en-US" w:bidi="ar-SA"/>
    </w:rPr>
  </w:style>
  <w:style w:type="paragraph" w:styleId="2">
    <w:name w:val="heading 1"/>
    <w:basedOn w:val="1"/>
    <w:link w:val="18"/>
    <w:qFormat/>
    <w:uiPriority w:val="9"/>
    <w:pPr>
      <w:widowControl w:val="0"/>
      <w:autoSpaceDE w:val="0"/>
      <w:autoSpaceDN w:val="0"/>
      <w:spacing w:after="0" w:line="240" w:lineRule="auto"/>
      <w:ind w:left="247"/>
      <w:outlineLvl w:val="0"/>
    </w:pPr>
    <w:rPr>
      <w:rFonts w:ascii="Times New Roman" w:hAnsi="Times New Roman" w:eastAsia="Times New Roman" w:cs="Times New Roman"/>
      <w:b/>
      <w:bCs/>
      <w:sz w:val="24"/>
      <w:szCs w:val="24"/>
    </w:rPr>
  </w:style>
  <w:style w:type="paragraph" w:styleId="3">
    <w:name w:val="heading 4"/>
    <w:basedOn w:val="1"/>
    <w:next w:val="1"/>
    <w:link w:val="27"/>
    <w:semiHidden/>
    <w:unhideWhenUsed/>
    <w:qFormat/>
    <w:uiPriority w:val="9"/>
    <w:pPr>
      <w:keepNext/>
      <w:keepLines/>
      <w:spacing w:before="40" w:after="0"/>
      <w:outlineLvl w:val="3"/>
    </w:pPr>
    <w:rPr>
      <w:rFonts w:asciiTheme="majorHAnsi" w:hAnsiTheme="majorHAnsi" w:eastAsiaTheme="majorEastAsia" w:cstheme="majorBidi"/>
      <w:i/>
      <w:iCs/>
      <w:color w:val="2F5597" w:themeColor="accent1" w:themeShade="BF"/>
    </w:rPr>
  </w:style>
  <w:style w:type="character" w:default="1" w:styleId="4">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6">
    <w:name w:val="Balloon Text"/>
    <w:basedOn w:val="1"/>
    <w:link w:val="25"/>
    <w:semiHidden/>
    <w:unhideWhenUsed/>
    <w:qFormat/>
    <w:uiPriority w:val="99"/>
    <w:pPr>
      <w:spacing w:after="0" w:line="240" w:lineRule="auto"/>
    </w:pPr>
    <w:rPr>
      <w:rFonts w:ascii="Segoe UI" w:hAnsi="Segoe UI" w:cs="Segoe UI"/>
      <w:sz w:val="18"/>
      <w:szCs w:val="18"/>
    </w:rPr>
  </w:style>
  <w:style w:type="paragraph" w:styleId="7">
    <w:name w:val="Body Text"/>
    <w:basedOn w:val="1"/>
    <w:link w:val="19"/>
    <w:qFormat/>
    <w:uiPriority w:val="1"/>
    <w:pPr>
      <w:widowControl w:val="0"/>
      <w:autoSpaceDE w:val="0"/>
      <w:autoSpaceDN w:val="0"/>
      <w:spacing w:after="0" w:line="240" w:lineRule="auto"/>
    </w:pPr>
    <w:rPr>
      <w:rFonts w:ascii="Times New Roman" w:hAnsi="Times New Roman" w:eastAsia="Times New Roman" w:cs="Times New Roman"/>
      <w:sz w:val="24"/>
      <w:szCs w:val="24"/>
    </w:rPr>
  </w:style>
  <w:style w:type="character" w:styleId="8">
    <w:name w:val="annotation reference"/>
    <w:basedOn w:val="4"/>
    <w:semiHidden/>
    <w:unhideWhenUsed/>
    <w:qFormat/>
    <w:uiPriority w:val="99"/>
    <w:rPr>
      <w:sz w:val="16"/>
      <w:szCs w:val="16"/>
    </w:rPr>
  </w:style>
  <w:style w:type="paragraph" w:styleId="9">
    <w:name w:val="annotation text"/>
    <w:basedOn w:val="1"/>
    <w:link w:val="26"/>
    <w:unhideWhenUsed/>
    <w:qFormat/>
    <w:uiPriority w:val="99"/>
    <w:pPr>
      <w:spacing w:line="240" w:lineRule="auto"/>
    </w:pPr>
    <w:rPr>
      <w:sz w:val="20"/>
      <w:szCs w:val="20"/>
    </w:rPr>
  </w:style>
  <w:style w:type="paragraph" w:styleId="10">
    <w:name w:val="annotation subject"/>
    <w:basedOn w:val="9"/>
    <w:next w:val="9"/>
    <w:link w:val="28"/>
    <w:semiHidden/>
    <w:unhideWhenUsed/>
    <w:qFormat/>
    <w:uiPriority w:val="99"/>
    <w:rPr>
      <w:b/>
      <w:bCs/>
    </w:rPr>
  </w:style>
  <w:style w:type="paragraph" w:styleId="11">
    <w:name w:val="footer"/>
    <w:basedOn w:val="1"/>
    <w:link w:val="23"/>
    <w:unhideWhenUsed/>
    <w:qFormat/>
    <w:uiPriority w:val="99"/>
    <w:pPr>
      <w:tabs>
        <w:tab w:val="center" w:pos="4680"/>
        <w:tab w:val="right" w:pos="9360"/>
      </w:tabs>
      <w:spacing w:after="0" w:line="240" w:lineRule="auto"/>
    </w:pPr>
  </w:style>
  <w:style w:type="character" w:styleId="12">
    <w:name w:val="footnote reference"/>
    <w:basedOn w:val="4"/>
    <w:semiHidden/>
    <w:unhideWhenUsed/>
    <w:qFormat/>
    <w:uiPriority w:val="99"/>
    <w:rPr>
      <w:vertAlign w:val="superscript"/>
    </w:rPr>
  </w:style>
  <w:style w:type="paragraph" w:styleId="13">
    <w:name w:val="footnote text"/>
    <w:basedOn w:val="1"/>
    <w:link w:val="29"/>
    <w:semiHidden/>
    <w:unhideWhenUsed/>
    <w:qFormat/>
    <w:uiPriority w:val="99"/>
    <w:pPr>
      <w:spacing w:after="0" w:line="240" w:lineRule="auto"/>
    </w:pPr>
    <w:rPr>
      <w:sz w:val="20"/>
      <w:szCs w:val="20"/>
    </w:rPr>
  </w:style>
  <w:style w:type="paragraph" w:styleId="14">
    <w:name w:val="header"/>
    <w:basedOn w:val="1"/>
    <w:link w:val="22"/>
    <w:unhideWhenUsed/>
    <w:qFormat/>
    <w:uiPriority w:val="99"/>
    <w:pPr>
      <w:tabs>
        <w:tab w:val="center" w:pos="4680"/>
        <w:tab w:val="right" w:pos="9360"/>
      </w:tabs>
      <w:spacing w:after="0" w:line="240" w:lineRule="auto"/>
    </w:pPr>
  </w:style>
  <w:style w:type="character" w:styleId="15">
    <w:name w:val="Hyperlink"/>
    <w:basedOn w:val="4"/>
    <w:unhideWhenUsed/>
    <w:qFormat/>
    <w:uiPriority w:val="99"/>
    <w:rPr>
      <w:color w:val="0000FF"/>
      <w:u w:val="single"/>
    </w:rPr>
  </w:style>
  <w:style w:type="table" w:styleId="16">
    <w:name w:val="Table Grid"/>
    <w:basedOn w:val="5"/>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7">
    <w:name w:val="List Paragraph"/>
    <w:basedOn w:val="1"/>
    <w:qFormat/>
    <w:uiPriority w:val="0"/>
    <w:pPr>
      <w:ind w:left="720"/>
      <w:contextualSpacing/>
    </w:pPr>
  </w:style>
  <w:style w:type="character" w:customStyle="1" w:styleId="18">
    <w:name w:val="Antraštė 1 Diagrama"/>
    <w:basedOn w:val="4"/>
    <w:link w:val="2"/>
    <w:qFormat/>
    <w:uiPriority w:val="9"/>
    <w:rPr>
      <w:rFonts w:ascii="Times New Roman" w:hAnsi="Times New Roman" w:eastAsia="Times New Roman" w:cs="Times New Roman"/>
      <w:b/>
      <w:bCs/>
      <w:sz w:val="24"/>
      <w:szCs w:val="24"/>
      <w:lang w:val="lt-LT"/>
    </w:rPr>
  </w:style>
  <w:style w:type="character" w:customStyle="1" w:styleId="19">
    <w:name w:val="Pagrindinis tekstas Diagrama"/>
    <w:basedOn w:val="4"/>
    <w:link w:val="7"/>
    <w:qFormat/>
    <w:uiPriority w:val="1"/>
    <w:rPr>
      <w:rFonts w:ascii="Times New Roman" w:hAnsi="Times New Roman" w:eastAsia="Times New Roman" w:cs="Times New Roman"/>
      <w:sz w:val="24"/>
      <w:szCs w:val="24"/>
      <w:lang w:val="lt-LT"/>
    </w:rPr>
  </w:style>
  <w:style w:type="paragraph" w:customStyle="1" w:styleId="20">
    <w:name w:val="Table Paragraph"/>
    <w:basedOn w:val="1"/>
    <w:qFormat/>
    <w:uiPriority w:val="1"/>
    <w:pPr>
      <w:widowControl w:val="0"/>
      <w:autoSpaceDE w:val="0"/>
      <w:autoSpaceDN w:val="0"/>
      <w:spacing w:after="0" w:line="240" w:lineRule="auto"/>
      <w:ind w:left="105"/>
    </w:pPr>
    <w:rPr>
      <w:rFonts w:ascii="Times New Roman" w:hAnsi="Times New Roman" w:eastAsia="Times New Roman" w:cs="Times New Roman"/>
    </w:rPr>
  </w:style>
  <w:style w:type="character" w:customStyle="1" w:styleId="21">
    <w:name w:val="Unresolved Mention"/>
    <w:basedOn w:val="4"/>
    <w:semiHidden/>
    <w:unhideWhenUsed/>
    <w:qFormat/>
    <w:uiPriority w:val="99"/>
    <w:rPr>
      <w:color w:val="605E5C"/>
      <w:shd w:val="clear" w:color="auto" w:fill="E1DFDD"/>
    </w:rPr>
  </w:style>
  <w:style w:type="character" w:customStyle="1" w:styleId="22">
    <w:name w:val="Antraštės Diagrama"/>
    <w:basedOn w:val="4"/>
    <w:link w:val="14"/>
    <w:qFormat/>
    <w:uiPriority w:val="99"/>
    <w:rPr>
      <w:lang w:val="lt-LT"/>
    </w:rPr>
  </w:style>
  <w:style w:type="character" w:customStyle="1" w:styleId="23">
    <w:name w:val="Poraštė Diagrama"/>
    <w:basedOn w:val="4"/>
    <w:link w:val="11"/>
    <w:qFormat/>
    <w:uiPriority w:val="99"/>
    <w:rPr>
      <w:lang w:val="lt-LT"/>
    </w:rPr>
  </w:style>
  <w:style w:type="paragraph" w:styleId="24">
    <w:name w:val="No Spacing"/>
    <w:qFormat/>
    <w:uiPriority w:val="1"/>
    <w:pPr>
      <w:spacing w:after="0" w:line="240" w:lineRule="auto"/>
    </w:pPr>
    <w:rPr>
      <w:rFonts w:asciiTheme="minorHAnsi" w:hAnsiTheme="minorHAnsi" w:eastAsiaTheme="minorHAnsi" w:cstheme="minorBidi"/>
      <w:sz w:val="22"/>
      <w:szCs w:val="22"/>
      <w:lang w:val="lt-LT" w:eastAsia="en-US" w:bidi="ar-SA"/>
    </w:rPr>
  </w:style>
  <w:style w:type="character" w:customStyle="1" w:styleId="25">
    <w:name w:val="Debesėlio tekstas Diagrama"/>
    <w:basedOn w:val="4"/>
    <w:link w:val="6"/>
    <w:semiHidden/>
    <w:qFormat/>
    <w:uiPriority w:val="99"/>
    <w:rPr>
      <w:rFonts w:ascii="Segoe UI" w:hAnsi="Segoe UI" w:cs="Segoe UI"/>
      <w:sz w:val="18"/>
      <w:szCs w:val="18"/>
      <w:lang w:val="lt-LT"/>
    </w:rPr>
  </w:style>
  <w:style w:type="character" w:customStyle="1" w:styleId="26">
    <w:name w:val="Komentaro tekstas Diagrama"/>
    <w:basedOn w:val="4"/>
    <w:link w:val="9"/>
    <w:qFormat/>
    <w:uiPriority w:val="99"/>
    <w:rPr>
      <w:sz w:val="20"/>
      <w:szCs w:val="20"/>
      <w:lang w:val="lt-LT"/>
    </w:rPr>
  </w:style>
  <w:style w:type="character" w:customStyle="1" w:styleId="27">
    <w:name w:val="Antraštė 4 Diagrama"/>
    <w:basedOn w:val="4"/>
    <w:link w:val="3"/>
    <w:semiHidden/>
    <w:qFormat/>
    <w:uiPriority w:val="9"/>
    <w:rPr>
      <w:rFonts w:asciiTheme="majorHAnsi" w:hAnsiTheme="majorHAnsi" w:eastAsiaTheme="majorEastAsia" w:cstheme="majorBidi"/>
      <w:i/>
      <w:iCs/>
      <w:color w:val="2F5597" w:themeColor="accent1" w:themeShade="BF"/>
      <w:lang w:val="lt-LT"/>
    </w:rPr>
  </w:style>
  <w:style w:type="character" w:customStyle="1" w:styleId="28">
    <w:name w:val="Komentaro tema Diagrama"/>
    <w:basedOn w:val="26"/>
    <w:link w:val="10"/>
    <w:semiHidden/>
    <w:qFormat/>
    <w:uiPriority w:val="99"/>
    <w:rPr>
      <w:b/>
      <w:bCs/>
      <w:sz w:val="20"/>
      <w:szCs w:val="20"/>
      <w:lang w:val="lt-LT"/>
    </w:rPr>
  </w:style>
  <w:style w:type="character" w:customStyle="1" w:styleId="29">
    <w:name w:val="Puslapio išnašos tekstas Diagrama"/>
    <w:basedOn w:val="4"/>
    <w:link w:val="13"/>
    <w:semiHidden/>
    <w:qFormat/>
    <w:uiPriority w:val="99"/>
    <w:rPr>
      <w:sz w:val="20"/>
      <w:szCs w:val="20"/>
      <w:lang w:val="lt-LT"/>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2F399F-F979-4036-B3AB-C5267CBB89F6}">
  <ds:schemaRefs/>
</ds:datastoreItem>
</file>

<file path=docProps/app.xml><?xml version="1.0" encoding="utf-8"?>
<Properties xmlns="http://schemas.openxmlformats.org/officeDocument/2006/extended-properties" xmlns:vt="http://schemas.openxmlformats.org/officeDocument/2006/docPropsVTypes">
  <Template>Normal</Template>
  <Pages>29</Pages>
  <Words>42414</Words>
  <Characters>24177</Characters>
  <Lines>201</Lines>
  <Paragraphs>132</Paragraphs>
  <TotalTime>15</TotalTime>
  <ScaleCrop>false</ScaleCrop>
  <LinksUpToDate>false</LinksUpToDate>
  <CharactersWithSpaces>66459</CharactersWithSpaces>
  <Application>WPS Office_12.2.0.18283_F1E327BC-269C-435d-A152-05C5408002CA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2024-08-19T06:33:00Z</dcterms:created>
  <dc:creator>User</dc:creator>
  <cp:lastModifiedBy>irena</cp:lastModifiedBy>
  <cp:lastPrinted>2023-01-17T17:47:00Z</cp:lastPrinted>
  <dcterms:modified xsi:type="dcterms:W3CDTF">2024-10-01T12:10:07Z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1033-12.2.0.18283</vt:lpwstr>
  </property>
  <property fmtid="{D5CDD505-2E9C-101B-9397-08002B2CF9AE}" pid="3" name="ICV">
    <vt:lpwstr>5CB40BDB767F4C04A31C7AF349932348_12</vt:lpwstr>
  </property>
</Properties>
</file>