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EA5" w:rsidRDefault="007E4EA5">
      <w:pPr>
        <w:tabs>
          <w:tab w:val="center" w:pos="4153"/>
          <w:tab w:val="right" w:pos="8306"/>
        </w:tabs>
        <w:rPr>
          <w:rFonts w:ascii="TimesLT" w:hAnsi="TimesLT"/>
          <w:lang w:val="en-US"/>
        </w:rPr>
      </w:pPr>
    </w:p>
    <w:p w:rsidR="007E4EA5" w:rsidRDefault="003F7321">
      <w:pPr>
        <w:jc w:val="center"/>
        <w:rPr>
          <w:caps/>
          <w:sz w:val="22"/>
        </w:rPr>
      </w:pPr>
      <w:r>
        <w:rPr>
          <w:caps/>
          <w:noProof/>
          <w:lang w:eastAsia="lt-LT"/>
        </w:rPr>
        <w:drawing>
          <wp:inline distT="0" distB="0" distL="0" distR="0">
            <wp:extent cx="596265" cy="699770"/>
            <wp:effectExtent l="0" t="0" r="0" b="5080"/>
            <wp:docPr id="1" name="Paveikslėlis 1" descr="C:\Documents and Settings\lipetr\My Documents\Vyti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ipetr\My Documents\Vytis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265" cy="699770"/>
                    </a:xfrm>
                    <a:prstGeom prst="rect">
                      <a:avLst/>
                    </a:prstGeom>
                    <a:noFill/>
                    <a:ln>
                      <a:noFill/>
                    </a:ln>
                  </pic:spPr>
                </pic:pic>
              </a:graphicData>
            </a:graphic>
          </wp:inline>
        </w:drawing>
      </w:r>
    </w:p>
    <w:p w:rsidR="007E4EA5" w:rsidRDefault="007E4EA5">
      <w:pPr>
        <w:jc w:val="center"/>
        <w:rPr>
          <w:caps/>
          <w:sz w:val="12"/>
          <w:szCs w:val="12"/>
        </w:rPr>
      </w:pPr>
    </w:p>
    <w:p w:rsidR="007E4EA5" w:rsidRDefault="003F7321">
      <w:pPr>
        <w:jc w:val="center"/>
        <w:rPr>
          <w:b/>
          <w:bCs/>
          <w:caps/>
        </w:rPr>
      </w:pPr>
      <w:r>
        <w:rPr>
          <w:b/>
          <w:bCs/>
          <w:caps/>
        </w:rPr>
        <w:t>LIETUVOS RESPUBLIKOS</w:t>
      </w:r>
    </w:p>
    <w:p w:rsidR="007E4EA5" w:rsidRDefault="003F7321">
      <w:pPr>
        <w:jc w:val="center"/>
        <w:rPr>
          <w:b/>
          <w:caps/>
        </w:rPr>
      </w:pPr>
      <w:r>
        <w:rPr>
          <w:b/>
          <w:caps/>
        </w:rPr>
        <w:t>VALSTYBĖS IR SAVIVALDYBIŲ ĮSTAIGŲ DARBUOTOJŲ DARBO APMOKĖJIMO IR KOMISIJŲ NARIŲ ATLYGIO UŽ DARBĄ ĮSTATYMO NR. XIII-198 PAKEITIMO</w:t>
      </w:r>
    </w:p>
    <w:p w:rsidR="007E4EA5" w:rsidRDefault="003F7321">
      <w:pPr>
        <w:jc w:val="center"/>
        <w:rPr>
          <w:caps/>
        </w:rPr>
      </w:pPr>
      <w:r>
        <w:rPr>
          <w:b/>
          <w:caps/>
        </w:rPr>
        <w:t>ĮSTATYMAS</w:t>
      </w:r>
    </w:p>
    <w:p w:rsidR="007E4EA5" w:rsidRDefault="007E4EA5">
      <w:pPr>
        <w:jc w:val="center"/>
        <w:rPr>
          <w:b/>
          <w:caps/>
        </w:rPr>
      </w:pPr>
    </w:p>
    <w:p w:rsidR="007E4EA5" w:rsidRDefault="003F7321">
      <w:pPr>
        <w:jc w:val="center"/>
        <w:rPr>
          <w:szCs w:val="24"/>
        </w:rPr>
      </w:pPr>
      <w:r>
        <w:rPr>
          <w:szCs w:val="24"/>
          <w:lang w:val="en-US"/>
        </w:rPr>
        <w:t>2023</w:t>
      </w:r>
      <w:r>
        <w:rPr>
          <w:szCs w:val="24"/>
        </w:rPr>
        <w:t xml:space="preserve"> m. </w:t>
      </w:r>
      <w:proofErr w:type="spellStart"/>
      <w:r>
        <w:rPr>
          <w:szCs w:val="24"/>
          <w:lang w:val="en-US"/>
        </w:rPr>
        <w:t>gruodžio</w:t>
      </w:r>
      <w:proofErr w:type="spellEnd"/>
      <w:r>
        <w:rPr>
          <w:szCs w:val="24"/>
        </w:rPr>
        <w:t xml:space="preserve"> </w:t>
      </w:r>
      <w:r>
        <w:rPr>
          <w:szCs w:val="24"/>
          <w:lang w:val="en-US"/>
        </w:rPr>
        <w:t>14</w:t>
      </w:r>
      <w:r>
        <w:rPr>
          <w:szCs w:val="24"/>
        </w:rPr>
        <w:t xml:space="preserve"> d. Nr. </w:t>
      </w:r>
      <w:r>
        <w:rPr>
          <w:szCs w:val="24"/>
          <w:lang w:val="en-US"/>
        </w:rPr>
        <w:t>XIV-2341</w:t>
      </w:r>
    </w:p>
    <w:p w:rsidR="007E4EA5" w:rsidRDefault="003F7321">
      <w:pPr>
        <w:jc w:val="center"/>
        <w:rPr>
          <w:szCs w:val="24"/>
        </w:rPr>
      </w:pPr>
      <w:r>
        <w:rPr>
          <w:szCs w:val="24"/>
        </w:rPr>
        <w:t>Vilnius</w:t>
      </w:r>
    </w:p>
    <w:p w:rsidR="007E4EA5" w:rsidRDefault="007E4EA5">
      <w:pPr>
        <w:jc w:val="center"/>
        <w:rPr>
          <w:sz w:val="22"/>
        </w:rPr>
      </w:pPr>
    </w:p>
    <w:p w:rsidR="007E4EA5" w:rsidRDefault="007E4EA5">
      <w:pPr>
        <w:tabs>
          <w:tab w:val="center" w:pos="4153"/>
          <w:tab w:val="right" w:pos="8306"/>
        </w:tabs>
        <w:rPr>
          <w:rFonts w:ascii="TimesLT" w:hAnsi="TimesLT"/>
          <w:lang w:val="en-US"/>
        </w:rPr>
      </w:pPr>
    </w:p>
    <w:p w:rsidR="007E4EA5" w:rsidRDefault="00E71C3B">
      <w:pPr>
        <w:widowControl w:val="0"/>
        <w:spacing w:line="360" w:lineRule="auto"/>
        <w:ind w:left="1985" w:hanging="1265"/>
        <w:jc w:val="both"/>
        <w:rPr>
          <w:b/>
          <w:bCs/>
          <w:szCs w:val="24"/>
          <w:lang w:eastAsia="lt-LT"/>
        </w:rPr>
      </w:pPr>
      <w:r w:rsidR="003F7321">
        <w:rPr>
          <w:b/>
          <w:bCs/>
          <w:szCs w:val="24"/>
          <w:lang w:eastAsia="lt-LT"/>
        </w:rPr>
        <w:t>1</w:t>
      </w:r>
      <w:r w:rsidR="003F7321">
        <w:rPr>
          <w:b/>
          <w:bCs/>
          <w:szCs w:val="24"/>
          <w:lang w:eastAsia="lt-LT"/>
        </w:rPr>
        <w:t xml:space="preserve"> straipsnis. </w:t>
      </w:r>
      <w:r w:rsidR="003F7321">
        <w:rPr>
          <w:b/>
          <w:szCs w:val="24"/>
          <w:lang w:eastAsia="lt-LT"/>
        </w:rPr>
        <w:t>Lietuvos Respublikos valstybės ir savivaldybių įstaigų darbuotojų darbo apmokėjimo ir komisijų narių atlygio už darbą įstatymo Nr. XIII-198 nauja redakcija</w:t>
      </w:r>
    </w:p>
    <w:p w:rsidR="007E4EA5" w:rsidRDefault="003F7321">
      <w:pPr>
        <w:widowControl w:val="0"/>
        <w:spacing w:line="360" w:lineRule="auto"/>
        <w:ind w:firstLine="720"/>
        <w:jc w:val="both"/>
        <w:rPr>
          <w:szCs w:val="24"/>
          <w:lang w:eastAsia="lt-LT"/>
        </w:rPr>
      </w:pPr>
      <w:r>
        <w:rPr>
          <w:szCs w:val="24"/>
          <w:lang w:eastAsia="lt-LT"/>
        </w:rPr>
        <w:t>Pakeisti Lietuvos Respublikos</w:t>
      </w:r>
      <w:r>
        <w:rPr>
          <w:b/>
          <w:szCs w:val="24"/>
          <w:lang w:eastAsia="lt-LT"/>
        </w:rPr>
        <w:t xml:space="preserve"> </w:t>
      </w:r>
      <w:r>
        <w:rPr>
          <w:szCs w:val="24"/>
          <w:lang w:eastAsia="lt-LT"/>
        </w:rPr>
        <w:t>valstybės ir savivaldybių įstaigų darbuotojų darbo apmokėjimo ir komisijų narių atlygio už darbą įstatymą Nr. XIII-198 ir jį išdėstyti taip:</w:t>
      </w:r>
    </w:p>
    <w:p w:rsidR="007E4EA5" w:rsidRDefault="007E4EA5">
      <w:pPr>
        <w:widowControl w:val="0"/>
        <w:spacing w:line="360" w:lineRule="auto"/>
        <w:rPr>
          <w:b/>
          <w:szCs w:val="24"/>
          <w:lang w:eastAsia="lt-LT"/>
        </w:rPr>
      </w:pPr>
    </w:p>
    <w:p w:rsidR="007E4EA5" w:rsidRDefault="003F7321">
      <w:pPr>
        <w:widowControl w:val="0"/>
        <w:spacing w:line="360" w:lineRule="auto"/>
        <w:jc w:val="center"/>
        <w:rPr>
          <w:b/>
          <w:bCs/>
          <w:caps/>
          <w:szCs w:val="24"/>
          <w:lang w:eastAsia="lt-LT"/>
        </w:rPr>
      </w:pPr>
      <w:r>
        <w:rPr>
          <w:bCs/>
          <w:szCs w:val="24"/>
          <w:lang w:eastAsia="lt-LT"/>
        </w:rPr>
        <w:t>„</w:t>
      </w:r>
      <w:r>
        <w:rPr>
          <w:b/>
          <w:bCs/>
          <w:caps/>
          <w:szCs w:val="24"/>
          <w:lang w:eastAsia="lt-LT"/>
        </w:rPr>
        <w:t>LIETUVOS RESPUBLIKOS</w:t>
      </w:r>
    </w:p>
    <w:p w:rsidR="007E4EA5" w:rsidRDefault="003F7321">
      <w:pPr>
        <w:widowControl w:val="0"/>
        <w:spacing w:line="360" w:lineRule="auto"/>
        <w:jc w:val="center"/>
        <w:rPr>
          <w:b/>
          <w:bCs/>
          <w:caps/>
          <w:szCs w:val="24"/>
          <w:lang w:eastAsia="lt-LT"/>
        </w:rPr>
      </w:pPr>
      <w:r>
        <w:rPr>
          <w:b/>
          <w:bCs/>
          <w:caps/>
          <w:szCs w:val="24"/>
          <w:lang w:eastAsia="lt-LT"/>
        </w:rPr>
        <w:t xml:space="preserve">BIUDŽETINIŲ ĮSTAIGŲ DARBUOTOJŲ DARBO APMOKĖJIMO IR KOMISIJŲ NARIŲ atlygio už darbą </w:t>
      </w:r>
    </w:p>
    <w:p w:rsidR="007E4EA5" w:rsidRDefault="003F7321">
      <w:pPr>
        <w:widowControl w:val="0"/>
        <w:spacing w:line="360" w:lineRule="auto"/>
        <w:jc w:val="center"/>
        <w:rPr>
          <w:b/>
          <w:bCs/>
          <w:caps/>
          <w:szCs w:val="24"/>
          <w:lang w:eastAsia="lt-LT"/>
        </w:rPr>
      </w:pPr>
      <w:r>
        <w:rPr>
          <w:b/>
          <w:bCs/>
          <w:caps/>
          <w:szCs w:val="24"/>
          <w:lang w:eastAsia="lt-LT"/>
        </w:rPr>
        <w:t>ĮSTATYMAS</w:t>
      </w:r>
    </w:p>
    <w:p w:rsidR="007E4EA5" w:rsidRDefault="007E4EA5">
      <w:pPr>
        <w:widowControl w:val="0"/>
        <w:spacing w:line="360" w:lineRule="auto"/>
        <w:jc w:val="center"/>
        <w:rPr>
          <w:b/>
          <w:bCs/>
          <w:caps/>
          <w:szCs w:val="24"/>
          <w:lang w:eastAsia="lt-LT"/>
        </w:rPr>
      </w:pPr>
    </w:p>
    <w:p w:rsidR="007E4EA5" w:rsidRDefault="00E71C3B">
      <w:pPr>
        <w:widowControl w:val="0"/>
        <w:tabs>
          <w:tab w:val="center" w:pos="4677"/>
          <w:tab w:val="right" w:pos="9355"/>
        </w:tabs>
        <w:spacing w:line="360" w:lineRule="auto"/>
        <w:jc w:val="center"/>
        <w:rPr>
          <w:szCs w:val="24"/>
          <w:lang w:eastAsia="lt-LT"/>
        </w:rPr>
      </w:pPr>
      <w:r w:rsidR="003F7321">
        <w:rPr>
          <w:b/>
          <w:bCs/>
          <w:caps/>
          <w:szCs w:val="24"/>
          <w:lang w:eastAsia="lt-LT"/>
        </w:rPr>
        <w:t>I</w:t>
      </w:r>
      <w:r w:rsidR="003F7321">
        <w:rPr>
          <w:b/>
          <w:bCs/>
          <w:caps/>
          <w:szCs w:val="24"/>
          <w:lang w:eastAsia="lt-LT"/>
        </w:rPr>
        <w:t xml:space="preserve"> SKYRIUS</w:t>
      </w:r>
    </w:p>
    <w:p w:rsidR="007E4EA5" w:rsidRDefault="00E71C3B">
      <w:pPr>
        <w:widowControl w:val="0"/>
        <w:spacing w:line="360" w:lineRule="auto"/>
        <w:jc w:val="center"/>
        <w:rPr>
          <w:b/>
          <w:bCs/>
          <w:szCs w:val="24"/>
          <w:lang w:eastAsia="lt-LT"/>
        </w:rPr>
      </w:pPr>
      <w:r w:rsidR="003F7321">
        <w:rPr>
          <w:b/>
          <w:bCs/>
          <w:szCs w:val="24"/>
          <w:lang w:eastAsia="lt-LT"/>
        </w:rPr>
        <w:t>BENDROSIOS NUOSTATOS</w:t>
      </w:r>
    </w:p>
    <w:p w:rsidR="007E4EA5" w:rsidRDefault="007E4EA5">
      <w:pPr>
        <w:widowControl w:val="0"/>
        <w:spacing w:line="360" w:lineRule="auto"/>
        <w:jc w:val="center"/>
        <w:rPr>
          <w:szCs w:val="24"/>
          <w:lang w:eastAsia="lt-LT"/>
        </w:rPr>
      </w:pPr>
    </w:p>
    <w:p w:rsidR="007E4EA5" w:rsidRDefault="00E71C3B">
      <w:pPr>
        <w:widowControl w:val="0"/>
        <w:spacing w:line="360" w:lineRule="auto"/>
        <w:ind w:firstLine="720"/>
        <w:jc w:val="both"/>
        <w:rPr>
          <w:szCs w:val="24"/>
          <w:lang w:eastAsia="lt-LT"/>
        </w:rPr>
      </w:pPr>
      <w:r w:rsidR="003F7321">
        <w:rPr>
          <w:b/>
          <w:bCs/>
          <w:szCs w:val="24"/>
          <w:lang w:eastAsia="lt-LT"/>
        </w:rPr>
        <w:t>1</w:t>
      </w:r>
      <w:r w:rsidR="003F7321">
        <w:rPr>
          <w:b/>
          <w:bCs/>
          <w:szCs w:val="24"/>
          <w:lang w:eastAsia="lt-LT"/>
        </w:rPr>
        <w:t xml:space="preserve"> straipsnis. </w:t>
      </w:r>
      <w:r w:rsidR="003F7321">
        <w:rPr>
          <w:b/>
          <w:bCs/>
          <w:szCs w:val="24"/>
          <w:lang w:eastAsia="lt-LT"/>
        </w:rPr>
        <w:t>Įstatymo paskirtis ir taikymas</w:t>
      </w:r>
    </w:p>
    <w:p w:rsidR="007E4EA5" w:rsidRDefault="00E71C3B">
      <w:pPr>
        <w:widowControl w:val="0"/>
        <w:spacing w:line="360" w:lineRule="auto"/>
        <w:ind w:firstLine="720"/>
        <w:jc w:val="both"/>
        <w:rPr>
          <w:szCs w:val="24"/>
          <w:lang w:eastAsia="lt-LT"/>
        </w:rPr>
      </w:pPr>
      <w:r w:rsidR="003F7321">
        <w:rPr>
          <w:szCs w:val="24"/>
        </w:rPr>
        <w:t>1</w:t>
      </w:r>
      <w:r w:rsidR="003F7321">
        <w:rPr>
          <w:szCs w:val="24"/>
        </w:rPr>
        <w:t>. Šis įstatymas nustato biudžetinių įstaigų darbuotojų, dirbančių pagal darbo sutartis (toliau – darbuotojai), darbo apmokėjimo sąlygas ir dydžius, darbuotojų pareigybių lygius ir grupes, kasmetinį veiklos vertinimą, skatinimą, materialines pašalpas, taip pat įstatymų pagrindais sudarytų komisijų (grupių, tarybų, Teisėjų garbės teismo, darbo arbitražo, Lietuvos mokslo tarybos valdybos ir ekspertų komitetų), finansuojamų iš valstybės ir savivaldybių biudžetų (toliau kartu – komisijos), pirmininkų, pirmininkų pavaduotojų ir narių (toliau – komisijų nariai) atlygį už darbą.</w:t>
      </w:r>
    </w:p>
    <w:p w:rsidR="007E4EA5" w:rsidRDefault="00E71C3B">
      <w:pPr>
        <w:widowControl w:val="0"/>
        <w:spacing w:line="360" w:lineRule="auto"/>
        <w:ind w:firstLine="720"/>
        <w:jc w:val="both"/>
        <w:rPr>
          <w:szCs w:val="24"/>
          <w:lang w:eastAsia="lt-LT"/>
        </w:rPr>
      </w:pPr>
      <w:r w:rsidR="003F7321">
        <w:rPr>
          <w:szCs w:val="24"/>
          <w:lang w:eastAsia="lt-LT"/>
        </w:rPr>
        <w:t>2</w:t>
      </w:r>
      <w:r w:rsidR="003F7321">
        <w:rPr>
          <w:szCs w:val="24"/>
          <w:lang w:eastAsia="lt-LT"/>
        </w:rPr>
        <w:t>. Šis įstatymas netaikomas:</w:t>
      </w:r>
    </w:p>
    <w:p w:rsidR="007E4EA5" w:rsidRDefault="00E71C3B">
      <w:pPr>
        <w:widowControl w:val="0"/>
        <w:spacing w:line="360" w:lineRule="auto"/>
        <w:ind w:firstLine="720"/>
        <w:jc w:val="both"/>
        <w:textAlignment w:val="baseline"/>
        <w:rPr>
          <w:szCs w:val="24"/>
          <w:lang w:eastAsia="lt-LT"/>
        </w:rPr>
      </w:pPr>
      <w:r w:rsidR="003F7321">
        <w:rPr>
          <w:szCs w:val="24"/>
        </w:rPr>
        <w:t>1</w:t>
      </w:r>
      <w:r w:rsidR="003F7321">
        <w:rPr>
          <w:szCs w:val="24"/>
        </w:rPr>
        <w:t>) valstybinių mokslinių tyrimų institutų, veikiančių kaip biudžetinės įstaigos, vadovams, vadovo pavaduotojams, moksliniams sekretoriams, mokslo darbuotojams ir kitiems tyrėjams;</w:t>
      </w:r>
    </w:p>
    <w:p w:rsidR="007E4EA5" w:rsidRDefault="00E71C3B">
      <w:pPr>
        <w:widowControl w:val="0"/>
        <w:spacing w:line="360" w:lineRule="auto"/>
        <w:ind w:firstLine="720"/>
        <w:jc w:val="both"/>
        <w:rPr>
          <w:szCs w:val="24"/>
          <w:lang w:eastAsia="lt-LT"/>
        </w:rPr>
      </w:pPr>
      <w:r w:rsidR="003F7321">
        <w:rPr>
          <w:szCs w:val="24"/>
          <w:lang w:eastAsia="lt-LT"/>
        </w:rPr>
        <w:t>2</w:t>
      </w:r>
      <w:r w:rsidR="003F7321">
        <w:rPr>
          <w:szCs w:val="24"/>
          <w:lang w:eastAsia="lt-LT"/>
        </w:rPr>
        <w:t>)</w:t>
      </w:r>
      <w:r w:rsidR="003F7321">
        <w:rPr>
          <w:spacing w:val="2"/>
          <w:szCs w:val="24"/>
          <w:lang w:eastAsia="lt-LT"/>
        </w:rPr>
        <w:t xml:space="preserve"> Lietuvos Respublikos diplomatinių atstovybių, konsulinių įstaigų, atstovybių prie </w:t>
      </w:r>
      <w:r w:rsidR="003F7321">
        <w:rPr>
          <w:spacing w:val="2"/>
          <w:szCs w:val="24"/>
          <w:lang w:eastAsia="lt-LT"/>
        </w:rPr>
        <w:lastRenderedPageBreak/>
        <w:t>tarptautinių organizacijų, specialiųjų misijų darbuotojams;</w:t>
      </w:r>
    </w:p>
    <w:p w:rsidR="007E4EA5" w:rsidRDefault="00E71C3B">
      <w:pPr>
        <w:widowControl w:val="0"/>
        <w:spacing w:line="360" w:lineRule="auto"/>
        <w:ind w:firstLine="720"/>
        <w:jc w:val="both"/>
        <w:rPr>
          <w:szCs w:val="24"/>
          <w:lang w:eastAsia="lt-LT"/>
        </w:rPr>
      </w:pPr>
      <w:r w:rsidR="003F7321">
        <w:rPr>
          <w:spacing w:val="2"/>
          <w:szCs w:val="24"/>
          <w:lang w:eastAsia="lt-LT"/>
        </w:rPr>
        <w:t>3</w:t>
      </w:r>
      <w:r w:rsidR="003F7321">
        <w:rPr>
          <w:spacing w:val="2"/>
          <w:szCs w:val="24"/>
          <w:lang w:eastAsia="lt-LT"/>
        </w:rPr>
        <w:t>) asmenims, su kuriais Lietuvos Respublikos užsienio reikalų ministerija sudaro delegavimo sutartis pagal</w:t>
      </w:r>
      <w:r w:rsidR="003F7321">
        <w:rPr>
          <w:szCs w:val="24"/>
          <w:lang w:eastAsia="lt-LT"/>
        </w:rPr>
        <w:t xml:space="preserve"> Lietuvos Respublikos asmenų delegavimo į tarptautines ir Europos Sąjungos institucijas ar užsienio valstybių institucijas įstatymą;</w:t>
      </w:r>
    </w:p>
    <w:p w:rsidR="007E4EA5" w:rsidRDefault="00E71C3B">
      <w:pPr>
        <w:widowControl w:val="0"/>
        <w:spacing w:line="360" w:lineRule="auto"/>
        <w:ind w:firstLine="720"/>
        <w:jc w:val="both"/>
        <w:rPr>
          <w:szCs w:val="24"/>
          <w:lang w:eastAsia="lt-LT"/>
        </w:rPr>
      </w:pPr>
      <w:r w:rsidR="003F7321">
        <w:rPr>
          <w:szCs w:val="24"/>
          <w:lang w:eastAsia="lt-LT"/>
        </w:rPr>
        <w:t>4</w:t>
      </w:r>
      <w:r w:rsidR="003F7321">
        <w:rPr>
          <w:szCs w:val="24"/>
          <w:lang w:eastAsia="lt-LT"/>
        </w:rPr>
        <w:t>) vystomojo bendradarbiavimo projektuose dalyvaujantiems darbuotojams;</w:t>
      </w:r>
    </w:p>
    <w:p w:rsidR="007E4EA5" w:rsidRDefault="00E71C3B">
      <w:pPr>
        <w:widowControl w:val="0"/>
        <w:spacing w:line="360" w:lineRule="auto"/>
        <w:ind w:firstLine="720"/>
        <w:jc w:val="both"/>
        <w:rPr>
          <w:szCs w:val="24"/>
          <w:lang w:eastAsia="lt-LT"/>
        </w:rPr>
      </w:pPr>
      <w:r w:rsidR="003F7321">
        <w:rPr>
          <w:szCs w:val="24"/>
        </w:rPr>
        <w:t>5</w:t>
      </w:r>
      <w:r w:rsidR="003F7321">
        <w:rPr>
          <w:szCs w:val="24"/>
        </w:rPr>
        <w:t>) pagal biudžetinės įstaigos sudarytas bendradarbiavimo sutartis su tarptautinėmis ar Europos Sąjungos teisės aktais įsteigtomis institucijomis veikloje dalyvaujantiems darbuotojams;</w:t>
      </w:r>
    </w:p>
    <w:p w:rsidR="007E4EA5" w:rsidRDefault="00E71C3B">
      <w:pPr>
        <w:widowControl w:val="0"/>
        <w:spacing w:line="360" w:lineRule="auto"/>
        <w:ind w:firstLine="720"/>
        <w:jc w:val="both"/>
        <w:rPr>
          <w:szCs w:val="24"/>
          <w:lang w:eastAsia="lt-LT"/>
        </w:rPr>
      </w:pPr>
      <w:r w:rsidR="003F7321">
        <w:rPr>
          <w:szCs w:val="24"/>
          <w:lang w:eastAsia="lt-LT"/>
        </w:rPr>
        <w:t>6</w:t>
      </w:r>
      <w:r w:rsidR="003F7321">
        <w:rPr>
          <w:szCs w:val="24"/>
          <w:lang w:eastAsia="lt-LT"/>
        </w:rPr>
        <w:t>) gydytojams rezidentams, gydytojams odontologams rezidentams ir veterinarijos gydytojams rezidentams;</w:t>
      </w:r>
    </w:p>
    <w:p w:rsidR="007E4EA5" w:rsidRDefault="00E71C3B">
      <w:pPr>
        <w:widowControl w:val="0"/>
        <w:tabs>
          <w:tab w:val="left" w:pos="993"/>
        </w:tabs>
        <w:spacing w:line="360" w:lineRule="auto"/>
        <w:ind w:firstLine="720"/>
        <w:jc w:val="both"/>
        <w:rPr>
          <w:szCs w:val="24"/>
        </w:rPr>
      </w:pPr>
      <w:r w:rsidR="003F7321">
        <w:rPr>
          <w:szCs w:val="24"/>
        </w:rPr>
        <w:t>7</w:t>
      </w:r>
      <w:r w:rsidR="003F7321">
        <w:rPr>
          <w:szCs w:val="24"/>
        </w:rPr>
        <w:t xml:space="preserve">) komisijų nariams – valstybės tarnautojams, teisėjams, prokurorams, kitiems valstybės pareigūnams, taip pat kitiems komisijų nariams, jeigu </w:t>
      </w:r>
      <w:r w:rsidR="003F7321">
        <w:rPr>
          <w:bCs/>
          <w:szCs w:val="24"/>
        </w:rPr>
        <w:t>komisijų veiklą reglamentuojančiuose</w:t>
      </w:r>
      <w:r w:rsidR="003F7321">
        <w:rPr>
          <w:szCs w:val="24"/>
        </w:rPr>
        <w:t xml:space="preserve"> įstatymuose nenurodyta, kad jų darbas apmokamas šio įstatymo nustatyta tvarka;</w:t>
      </w:r>
    </w:p>
    <w:p w:rsidR="007E4EA5" w:rsidRDefault="00E71C3B">
      <w:pPr>
        <w:widowControl w:val="0"/>
        <w:tabs>
          <w:tab w:val="left" w:pos="993"/>
        </w:tabs>
        <w:spacing w:line="360" w:lineRule="auto"/>
        <w:ind w:firstLine="720"/>
        <w:jc w:val="both"/>
        <w:rPr>
          <w:bCs/>
          <w:szCs w:val="24"/>
        </w:rPr>
      </w:pPr>
      <w:r w:rsidR="003F7321">
        <w:rPr>
          <w:bCs/>
          <w:szCs w:val="24"/>
        </w:rPr>
        <w:t>8</w:t>
      </w:r>
      <w:r w:rsidR="003F7321">
        <w:rPr>
          <w:bCs/>
          <w:szCs w:val="24"/>
        </w:rPr>
        <w:t>) Valstybės kontrolės darbuotojams;</w:t>
      </w:r>
    </w:p>
    <w:p w:rsidR="007E4EA5" w:rsidRDefault="00E71C3B">
      <w:pPr>
        <w:widowControl w:val="0"/>
        <w:tabs>
          <w:tab w:val="left" w:pos="993"/>
        </w:tabs>
        <w:spacing w:line="360" w:lineRule="auto"/>
        <w:ind w:firstLine="720"/>
        <w:jc w:val="both"/>
        <w:rPr>
          <w:bCs/>
          <w:szCs w:val="24"/>
        </w:rPr>
      </w:pPr>
      <w:r w:rsidR="003F7321">
        <w:rPr>
          <w:bCs/>
          <w:szCs w:val="24"/>
        </w:rPr>
        <w:t>9</w:t>
      </w:r>
      <w:r w:rsidR="003F7321">
        <w:rPr>
          <w:bCs/>
          <w:szCs w:val="24"/>
        </w:rPr>
        <w:t>) Lietuvos banko tarnautojams.</w:t>
      </w:r>
    </w:p>
    <w:p w:rsidR="007E4EA5" w:rsidRDefault="00E71C3B">
      <w:pPr>
        <w:widowControl w:val="0"/>
        <w:spacing w:line="360" w:lineRule="auto"/>
        <w:ind w:firstLine="720"/>
        <w:jc w:val="both"/>
        <w:rPr>
          <w:b/>
          <w:bCs/>
          <w:spacing w:val="2"/>
          <w:szCs w:val="24"/>
          <w:lang w:eastAsia="lt-LT"/>
        </w:rPr>
      </w:pPr>
      <w:r w:rsidR="003F7321">
        <w:rPr>
          <w:szCs w:val="24"/>
          <w:lang w:eastAsia="lt-LT"/>
        </w:rPr>
        <w:t>3</w:t>
      </w:r>
      <w:r w:rsidR="003F7321">
        <w:rPr>
          <w:szCs w:val="24"/>
          <w:lang w:eastAsia="lt-LT"/>
        </w:rPr>
        <w:t>. Šio įstatymo II ir III skyriai netaikomi komisijų nariams.</w:t>
      </w:r>
    </w:p>
    <w:p w:rsidR="007E4EA5" w:rsidRDefault="00E71C3B">
      <w:pPr>
        <w:widowControl w:val="0"/>
        <w:spacing w:line="360" w:lineRule="auto"/>
        <w:ind w:firstLine="720"/>
        <w:jc w:val="both"/>
        <w:rPr>
          <w:b/>
          <w:bCs/>
          <w:spacing w:val="2"/>
          <w:szCs w:val="24"/>
          <w:lang w:eastAsia="lt-LT"/>
        </w:rPr>
      </w:pPr>
    </w:p>
    <w:p w:rsidR="007E4EA5" w:rsidRDefault="00E71C3B">
      <w:pPr>
        <w:widowControl w:val="0"/>
        <w:spacing w:line="360" w:lineRule="auto"/>
        <w:jc w:val="center"/>
        <w:rPr>
          <w:szCs w:val="24"/>
          <w:lang w:eastAsia="lt-LT"/>
        </w:rPr>
      </w:pPr>
      <w:r w:rsidR="003F7321">
        <w:rPr>
          <w:b/>
          <w:bCs/>
          <w:spacing w:val="2"/>
          <w:szCs w:val="24"/>
          <w:lang w:eastAsia="lt-LT"/>
        </w:rPr>
        <w:t>II</w:t>
      </w:r>
      <w:r w:rsidR="003F7321">
        <w:rPr>
          <w:b/>
          <w:bCs/>
          <w:spacing w:val="2"/>
          <w:szCs w:val="24"/>
          <w:lang w:eastAsia="lt-LT"/>
        </w:rPr>
        <w:t xml:space="preserve"> SKYRIUS</w:t>
      </w:r>
    </w:p>
    <w:p w:rsidR="007E4EA5" w:rsidRDefault="00E71C3B">
      <w:pPr>
        <w:widowControl w:val="0"/>
        <w:spacing w:line="360" w:lineRule="auto"/>
        <w:jc w:val="center"/>
        <w:rPr>
          <w:szCs w:val="24"/>
          <w:lang w:eastAsia="lt-LT"/>
        </w:rPr>
      </w:pPr>
      <w:r w:rsidR="003F7321">
        <w:rPr>
          <w:b/>
          <w:bCs/>
          <w:spacing w:val="2"/>
          <w:szCs w:val="24"/>
          <w:lang w:eastAsia="lt-LT"/>
        </w:rPr>
        <w:t>DARBUOTOJŲ PAREIGYBĖS</w:t>
      </w:r>
    </w:p>
    <w:p w:rsidR="007E4EA5" w:rsidRDefault="007E4EA5">
      <w:pPr>
        <w:widowControl w:val="0"/>
        <w:spacing w:line="360" w:lineRule="auto"/>
        <w:ind w:firstLine="720"/>
        <w:jc w:val="both"/>
        <w:rPr>
          <w:szCs w:val="24"/>
          <w:lang w:eastAsia="lt-LT"/>
        </w:rPr>
      </w:pPr>
    </w:p>
    <w:p w:rsidR="007E4EA5" w:rsidRDefault="00E71C3B">
      <w:pPr>
        <w:widowControl w:val="0"/>
        <w:spacing w:line="360" w:lineRule="auto"/>
        <w:ind w:firstLine="720"/>
        <w:jc w:val="both"/>
        <w:rPr>
          <w:szCs w:val="24"/>
          <w:lang w:eastAsia="lt-LT"/>
        </w:rPr>
      </w:pPr>
      <w:r w:rsidR="003F7321">
        <w:rPr>
          <w:b/>
          <w:bCs/>
          <w:szCs w:val="24"/>
          <w:lang w:eastAsia="lt-LT"/>
        </w:rPr>
        <w:t>2</w:t>
      </w:r>
      <w:r w:rsidR="003F7321">
        <w:rPr>
          <w:b/>
          <w:bCs/>
          <w:szCs w:val="24"/>
          <w:lang w:eastAsia="lt-LT"/>
        </w:rPr>
        <w:t xml:space="preserve"> straipsnis. </w:t>
      </w:r>
      <w:r w:rsidR="003F7321">
        <w:rPr>
          <w:b/>
          <w:bCs/>
          <w:szCs w:val="24"/>
          <w:lang w:eastAsia="lt-LT"/>
        </w:rPr>
        <w:t>Pareigybių lygiai</w:t>
      </w:r>
    </w:p>
    <w:p w:rsidR="007E4EA5" w:rsidRDefault="003F7321">
      <w:pPr>
        <w:widowControl w:val="0"/>
        <w:spacing w:line="360" w:lineRule="auto"/>
        <w:ind w:firstLine="720"/>
        <w:jc w:val="both"/>
        <w:rPr>
          <w:szCs w:val="24"/>
          <w:lang w:eastAsia="lt-LT"/>
        </w:rPr>
      </w:pPr>
      <w:r>
        <w:rPr>
          <w:szCs w:val="24"/>
          <w:lang w:eastAsia="lt-LT"/>
        </w:rPr>
        <w:t>Biudžetinių įstaigų darbuotojų pareigybės yra keturių lygių:</w:t>
      </w:r>
    </w:p>
    <w:p w:rsidR="007E4EA5" w:rsidRDefault="00E71C3B">
      <w:pPr>
        <w:widowControl w:val="0"/>
        <w:spacing w:line="360" w:lineRule="auto"/>
        <w:ind w:firstLine="720"/>
        <w:jc w:val="both"/>
        <w:rPr>
          <w:szCs w:val="24"/>
          <w:lang w:eastAsia="lt-LT"/>
        </w:rPr>
      </w:pPr>
      <w:r w:rsidR="003F7321">
        <w:rPr>
          <w:szCs w:val="24"/>
          <w:lang w:eastAsia="lt-LT"/>
        </w:rPr>
        <w:t>1</w:t>
      </w:r>
      <w:r w:rsidR="003F7321">
        <w:rPr>
          <w:szCs w:val="24"/>
          <w:lang w:eastAsia="lt-LT"/>
        </w:rPr>
        <w:t>) A lygio – pareigybės, kurioms būtinas ne žemesnis kaip aukštasis išsilavinimas:</w:t>
      </w:r>
    </w:p>
    <w:p w:rsidR="007E4EA5" w:rsidRDefault="00E71C3B">
      <w:pPr>
        <w:widowControl w:val="0"/>
        <w:spacing w:line="360" w:lineRule="auto"/>
        <w:ind w:firstLine="720"/>
        <w:jc w:val="both"/>
        <w:rPr>
          <w:szCs w:val="24"/>
          <w:lang w:eastAsia="lt-LT"/>
        </w:rPr>
      </w:pPr>
      <w:r w:rsidR="003F7321">
        <w:rPr>
          <w:szCs w:val="24"/>
          <w:lang w:eastAsia="lt-LT"/>
        </w:rPr>
        <w:t>a</w:t>
      </w:r>
      <w:r w:rsidR="003F7321">
        <w:rPr>
          <w:szCs w:val="24"/>
          <w:lang w:eastAsia="lt-LT"/>
        </w:rPr>
        <w:t xml:space="preserve">) A1 lygio – pareigybės, kurioms būtinas ne žemesnis kaip aukštasis universitetinis išsilavinimas su magistro kvalifikaciniu laipsniu ar </w:t>
      </w:r>
      <w:r w:rsidR="003F7321">
        <w:rPr>
          <w:bCs/>
          <w:szCs w:val="24"/>
        </w:rPr>
        <w:t>jam lygiaverte aukštojo mokslo kvalifikacija</w:t>
      </w:r>
      <w:r w:rsidR="003F7321">
        <w:rPr>
          <w:szCs w:val="24"/>
          <w:lang w:eastAsia="lt-LT"/>
        </w:rPr>
        <w:t>;</w:t>
      </w:r>
    </w:p>
    <w:p w:rsidR="007E4EA5" w:rsidRDefault="00E71C3B">
      <w:pPr>
        <w:widowControl w:val="0"/>
        <w:spacing w:line="360" w:lineRule="auto"/>
        <w:ind w:firstLine="720"/>
        <w:jc w:val="both"/>
        <w:rPr>
          <w:szCs w:val="24"/>
          <w:lang w:eastAsia="lt-LT"/>
        </w:rPr>
      </w:pPr>
      <w:r w:rsidR="003F7321">
        <w:rPr>
          <w:szCs w:val="24"/>
          <w:lang w:eastAsia="lt-LT"/>
        </w:rPr>
        <w:t>b</w:t>
      </w:r>
      <w:r w:rsidR="003F7321">
        <w:rPr>
          <w:szCs w:val="24"/>
          <w:lang w:eastAsia="lt-LT"/>
        </w:rPr>
        <w:t xml:space="preserve">) A2 lygio – pareigybės, kurioms būtinas ne žemesnis kaip aukštasis universitetinis išsilavinimas su bakalauro kvalifikaciniu laipsniu ar </w:t>
      </w:r>
      <w:r w:rsidR="003F7321">
        <w:rPr>
          <w:bCs/>
          <w:szCs w:val="24"/>
        </w:rPr>
        <w:t>jam lygiaverte aukštojo mokslo kvalifikacija</w:t>
      </w:r>
      <w:r w:rsidR="003F7321">
        <w:rPr>
          <w:szCs w:val="24"/>
          <w:lang w:eastAsia="lt-LT"/>
        </w:rPr>
        <w:t xml:space="preserve"> arba aukštasis koleginis išsilavinimas su profesinio bakalauro kvalifikaciniu laipsniu ar </w:t>
      </w:r>
      <w:r w:rsidR="003F7321">
        <w:rPr>
          <w:bCs/>
          <w:szCs w:val="24"/>
        </w:rPr>
        <w:t>jam lygiaverte aukštojo mokslo kvalifikacija</w:t>
      </w:r>
      <w:r w:rsidR="003F7321">
        <w:rPr>
          <w:szCs w:val="24"/>
          <w:lang w:eastAsia="lt-LT"/>
        </w:rPr>
        <w:t>;</w:t>
      </w:r>
    </w:p>
    <w:p w:rsidR="007E4EA5" w:rsidRDefault="00E71C3B">
      <w:pPr>
        <w:widowControl w:val="0"/>
        <w:spacing w:line="360" w:lineRule="auto"/>
        <w:ind w:firstLine="720"/>
        <w:jc w:val="both"/>
        <w:rPr>
          <w:szCs w:val="24"/>
          <w:lang w:eastAsia="lt-LT"/>
        </w:rPr>
      </w:pPr>
      <w:r w:rsidR="003F7321">
        <w:rPr>
          <w:szCs w:val="24"/>
          <w:lang w:eastAsia="lt-LT"/>
        </w:rPr>
        <w:t>2</w:t>
      </w:r>
      <w:r w:rsidR="003F7321">
        <w:rPr>
          <w:szCs w:val="24"/>
          <w:lang w:eastAsia="lt-LT"/>
        </w:rPr>
        <w:t>) B lygio – pareigybės, kurioms būtinas ne žemesnis kaip aukštesnysis išsilavinimas, įgytas iki 2009 metų, ar specialusis vidurinis išsilavinimas, įgytas iki 1995 metų;</w:t>
      </w:r>
    </w:p>
    <w:p w:rsidR="007E4EA5" w:rsidRDefault="00E71C3B">
      <w:pPr>
        <w:widowControl w:val="0"/>
        <w:spacing w:line="360" w:lineRule="auto"/>
        <w:ind w:firstLine="720"/>
        <w:jc w:val="both"/>
        <w:rPr>
          <w:szCs w:val="24"/>
          <w:lang w:eastAsia="lt-LT"/>
        </w:rPr>
      </w:pPr>
      <w:r w:rsidR="003F7321">
        <w:rPr>
          <w:szCs w:val="24"/>
          <w:lang w:eastAsia="lt-LT"/>
        </w:rPr>
        <w:t>3</w:t>
      </w:r>
      <w:r w:rsidR="003F7321">
        <w:rPr>
          <w:szCs w:val="24"/>
          <w:lang w:eastAsia="lt-LT"/>
        </w:rPr>
        <w:t>) C lygio – pareigybės, kurioms būtinas ne žemesnis kaip vidurinis išsilavinimas ir (ar) įgyta profesinė kvalifikacija;</w:t>
      </w:r>
    </w:p>
    <w:p w:rsidR="007E4EA5" w:rsidRDefault="00E71C3B">
      <w:pPr>
        <w:widowControl w:val="0"/>
        <w:spacing w:line="360" w:lineRule="auto"/>
        <w:ind w:firstLine="720"/>
        <w:jc w:val="both"/>
        <w:rPr>
          <w:szCs w:val="24"/>
          <w:lang w:eastAsia="lt-LT"/>
        </w:rPr>
      </w:pPr>
      <w:r w:rsidR="003F7321">
        <w:rPr>
          <w:szCs w:val="24"/>
          <w:lang w:eastAsia="lt-LT"/>
        </w:rPr>
        <w:t>4</w:t>
      </w:r>
      <w:r w:rsidR="003F7321">
        <w:rPr>
          <w:szCs w:val="24"/>
          <w:lang w:eastAsia="lt-LT"/>
        </w:rPr>
        <w:t>) D lygio – pareigybės, kurioms netaikomi išsilavinimo ar profesinės kvalifikacijos reikalavimai.</w:t>
      </w:r>
    </w:p>
    <w:p w:rsidR="007E4EA5" w:rsidRDefault="007E4EA5">
      <w:pPr>
        <w:widowControl w:val="0"/>
        <w:spacing w:line="360" w:lineRule="auto"/>
        <w:ind w:firstLine="720"/>
        <w:jc w:val="both"/>
        <w:rPr>
          <w:szCs w:val="24"/>
          <w:lang w:eastAsia="lt-LT"/>
        </w:rPr>
      </w:pPr>
    </w:p>
    <w:p w:rsidR="007E4EA5" w:rsidRDefault="00E71C3B">
      <w:pPr>
        <w:rPr>
          <w:sz w:val="8"/>
          <w:szCs w:val="8"/>
        </w:rPr>
      </w:pPr>
    </w:p>
    <w:p w:rsidR="007E4EA5" w:rsidRDefault="00E71C3B">
      <w:pPr>
        <w:widowControl w:val="0"/>
        <w:spacing w:line="360" w:lineRule="auto"/>
        <w:ind w:firstLine="720"/>
        <w:jc w:val="both"/>
        <w:rPr>
          <w:szCs w:val="24"/>
          <w:lang w:eastAsia="lt-LT"/>
        </w:rPr>
      </w:pPr>
      <w:r w:rsidR="003F7321">
        <w:rPr>
          <w:b/>
          <w:bCs/>
          <w:szCs w:val="24"/>
          <w:lang w:eastAsia="lt-LT"/>
        </w:rPr>
        <w:t>3</w:t>
      </w:r>
      <w:r w:rsidR="003F7321">
        <w:rPr>
          <w:b/>
          <w:bCs/>
          <w:szCs w:val="24"/>
          <w:lang w:eastAsia="lt-LT"/>
        </w:rPr>
        <w:t xml:space="preserve"> straipsnis. </w:t>
      </w:r>
      <w:r w:rsidR="003F7321">
        <w:rPr>
          <w:b/>
          <w:bCs/>
          <w:szCs w:val="24"/>
          <w:lang w:eastAsia="lt-LT"/>
        </w:rPr>
        <w:t>Pareigybių grupės</w:t>
      </w:r>
    </w:p>
    <w:p w:rsidR="007E4EA5" w:rsidRDefault="003F7321">
      <w:pPr>
        <w:widowControl w:val="0"/>
        <w:spacing w:line="360" w:lineRule="auto"/>
        <w:ind w:firstLine="720"/>
        <w:jc w:val="both"/>
        <w:rPr>
          <w:szCs w:val="24"/>
          <w:lang w:eastAsia="lt-LT"/>
        </w:rPr>
      </w:pPr>
      <w:r>
        <w:rPr>
          <w:szCs w:val="24"/>
          <w:lang w:eastAsia="lt-LT"/>
        </w:rPr>
        <w:t>Biudžetinių įstaigų darbuotojų pareigybės skirstomos į šias grupes:</w:t>
      </w:r>
    </w:p>
    <w:p w:rsidR="007E4EA5" w:rsidRDefault="00E71C3B">
      <w:pPr>
        <w:widowControl w:val="0"/>
        <w:spacing w:line="360" w:lineRule="auto"/>
        <w:ind w:firstLine="720"/>
        <w:jc w:val="both"/>
        <w:rPr>
          <w:szCs w:val="24"/>
          <w:lang w:eastAsia="lt-LT"/>
        </w:rPr>
      </w:pPr>
      <w:r w:rsidR="003F7321">
        <w:rPr>
          <w:szCs w:val="24"/>
          <w:lang w:eastAsia="lt-LT"/>
        </w:rPr>
        <w:t>1</w:t>
      </w:r>
      <w:r w:rsidR="003F7321">
        <w:rPr>
          <w:szCs w:val="24"/>
          <w:lang w:eastAsia="lt-LT"/>
        </w:rPr>
        <w:t>) biudžetinių įstaigų vadovai ir jų pavaduotojai, kurių pareigybės priskiriamos A (A1 ar A2) lygiui;</w:t>
      </w:r>
    </w:p>
    <w:p w:rsidR="007E4EA5" w:rsidRDefault="00E71C3B">
      <w:pPr>
        <w:widowControl w:val="0"/>
        <w:spacing w:line="360" w:lineRule="auto"/>
        <w:ind w:firstLine="720"/>
        <w:jc w:val="both"/>
        <w:rPr>
          <w:szCs w:val="24"/>
          <w:lang w:eastAsia="lt-LT"/>
        </w:rPr>
      </w:pPr>
      <w:r w:rsidR="003F7321">
        <w:rPr>
          <w:szCs w:val="24"/>
        </w:rPr>
        <w:t>2</w:t>
      </w:r>
      <w:r w:rsidR="003F7321">
        <w:rPr>
          <w:szCs w:val="24"/>
        </w:rPr>
        <w:t xml:space="preserve">) struktūrinių padalinių vadovai, jų pavaduotojai, kiti pavaldžių darbuotojų turintys ar vadovaujantiems darbuotojams prilyginti specialistai (planuojantys, organizuojantys, koordinuojantys ir kontroliuojantys kitų asmenų atliekamą darbą ir jam vadovaujantys; planuojantys, organizuojantys, koordinuojantys ir kontroliuojantys finansinę, administracinę, su žmogiškaisiais ištekliais, planavimu susijusią veiklą ir jai vadovaujantys), kurių pareigybės priskiriamos A </w:t>
      </w:r>
      <w:r w:rsidR="003F7321">
        <w:rPr>
          <w:szCs w:val="24"/>
          <w:lang w:eastAsia="lt-LT"/>
        </w:rPr>
        <w:t xml:space="preserve">(A1 ar A2) </w:t>
      </w:r>
      <w:r w:rsidR="003F7321">
        <w:rPr>
          <w:szCs w:val="24"/>
        </w:rPr>
        <w:t>arba B lygiui, atsižvelgiant į būtiną išsilavinimą toms pareigoms eiti;</w:t>
      </w:r>
    </w:p>
    <w:p w:rsidR="007E4EA5" w:rsidRDefault="00E71C3B">
      <w:pPr>
        <w:widowControl w:val="0"/>
        <w:spacing w:line="360" w:lineRule="auto"/>
        <w:ind w:firstLine="720"/>
        <w:jc w:val="both"/>
        <w:rPr>
          <w:szCs w:val="24"/>
          <w:lang w:eastAsia="lt-LT"/>
        </w:rPr>
      </w:pPr>
      <w:r w:rsidR="003F7321">
        <w:rPr>
          <w:szCs w:val="24"/>
          <w:lang w:eastAsia="lt-LT"/>
        </w:rPr>
        <w:t>3</w:t>
      </w:r>
      <w:r w:rsidR="003F7321">
        <w:rPr>
          <w:szCs w:val="24"/>
          <w:lang w:eastAsia="lt-LT"/>
        </w:rPr>
        <w:t>) specialistai, kurių pareigybės priskiriamos A (A1 ar A2) arba B lygiui, atsižvelgiant į būtiną išsilavinimą toms pareigoms eiti. Mokytojų,</w:t>
      </w:r>
      <w:r w:rsidR="003F7321">
        <w:rPr>
          <w:bCs/>
          <w:szCs w:val="24"/>
          <w:lang w:eastAsia="lt-LT"/>
        </w:rPr>
        <w:t xml:space="preserve"> </w:t>
      </w:r>
      <w:r w:rsidR="003F7321">
        <w:rPr>
          <w:szCs w:val="24"/>
          <w:lang w:eastAsia="lt-LT"/>
        </w:rPr>
        <w:t>baleto artistų ir šokėjų, taip pat kilnojamųjų kultūros vertybių restauratorių pareigybės priskiriamos specialistų A2 lygio pareigybių grupei;</w:t>
      </w:r>
    </w:p>
    <w:p w:rsidR="007E4EA5" w:rsidRDefault="00E71C3B">
      <w:pPr>
        <w:widowControl w:val="0"/>
        <w:spacing w:line="360" w:lineRule="auto"/>
        <w:ind w:firstLine="720"/>
        <w:rPr>
          <w:szCs w:val="24"/>
          <w:lang w:eastAsia="lt-LT"/>
        </w:rPr>
      </w:pPr>
      <w:r w:rsidR="003F7321">
        <w:rPr>
          <w:szCs w:val="24"/>
          <w:lang w:eastAsia="lt-LT"/>
        </w:rPr>
        <w:t>4</w:t>
      </w:r>
      <w:r w:rsidR="003F7321">
        <w:rPr>
          <w:szCs w:val="24"/>
          <w:lang w:eastAsia="lt-LT"/>
        </w:rPr>
        <w:t>) kvalifikuoti darbuotojai, kurių pareigybės priskiriamos C lygiui;</w:t>
      </w:r>
    </w:p>
    <w:p w:rsidR="007E4EA5" w:rsidRDefault="00E71C3B">
      <w:pPr>
        <w:widowControl w:val="0"/>
        <w:spacing w:line="360" w:lineRule="auto"/>
        <w:ind w:firstLine="720"/>
        <w:jc w:val="both"/>
        <w:rPr>
          <w:szCs w:val="24"/>
          <w:lang w:eastAsia="lt-LT"/>
        </w:rPr>
      </w:pPr>
      <w:r w:rsidR="003F7321">
        <w:rPr>
          <w:szCs w:val="24"/>
          <w:lang w:eastAsia="lt-LT"/>
        </w:rPr>
        <w:t>5</w:t>
      </w:r>
      <w:r w:rsidR="003F7321">
        <w:rPr>
          <w:szCs w:val="24"/>
          <w:lang w:eastAsia="lt-LT"/>
        </w:rPr>
        <w:t>) darbuotojai, kurių pareigybės priskiriamos D lygiui (toliau – darbininkai).</w:t>
      </w:r>
    </w:p>
    <w:p w:rsidR="007E4EA5" w:rsidRDefault="00E71C3B">
      <w:pPr>
        <w:widowControl w:val="0"/>
        <w:spacing w:line="360" w:lineRule="auto"/>
        <w:ind w:firstLine="720"/>
        <w:jc w:val="both"/>
        <w:rPr>
          <w:szCs w:val="24"/>
          <w:lang w:eastAsia="lt-LT"/>
        </w:rPr>
      </w:pPr>
    </w:p>
    <w:p w:rsidR="007E4EA5" w:rsidRDefault="00E71C3B">
      <w:pPr>
        <w:widowControl w:val="0"/>
        <w:spacing w:line="360" w:lineRule="auto"/>
        <w:ind w:firstLine="720"/>
        <w:jc w:val="both"/>
        <w:rPr>
          <w:szCs w:val="24"/>
          <w:lang w:eastAsia="lt-LT"/>
        </w:rPr>
      </w:pPr>
      <w:r w:rsidR="003F7321">
        <w:rPr>
          <w:b/>
          <w:bCs/>
          <w:szCs w:val="24"/>
          <w:lang w:eastAsia="lt-LT"/>
        </w:rPr>
        <w:t>4</w:t>
      </w:r>
      <w:r w:rsidR="003F7321">
        <w:rPr>
          <w:b/>
          <w:bCs/>
          <w:szCs w:val="24"/>
          <w:lang w:eastAsia="lt-LT"/>
        </w:rPr>
        <w:t xml:space="preserve"> straipsnis.</w:t>
      </w:r>
      <w:r w:rsidR="003F7321">
        <w:rPr>
          <w:szCs w:val="24"/>
          <w:lang w:eastAsia="lt-LT"/>
        </w:rPr>
        <w:t xml:space="preserve"> </w:t>
      </w:r>
      <w:r w:rsidR="003F7321">
        <w:rPr>
          <w:b/>
          <w:bCs/>
          <w:szCs w:val="24"/>
          <w:lang w:eastAsia="lt-LT"/>
        </w:rPr>
        <w:t>Biudžetinių įstaigų pareigybių sąrašas ir pareigybių aprašymai</w:t>
      </w:r>
    </w:p>
    <w:p w:rsidR="007E4EA5" w:rsidRDefault="00E71C3B">
      <w:pPr>
        <w:widowControl w:val="0"/>
        <w:spacing w:line="360" w:lineRule="auto"/>
        <w:ind w:firstLine="720"/>
        <w:jc w:val="both"/>
        <w:rPr>
          <w:szCs w:val="24"/>
        </w:rPr>
      </w:pPr>
      <w:r w:rsidR="003F7321">
        <w:rPr>
          <w:szCs w:val="24"/>
        </w:rPr>
        <w:t>1</w:t>
      </w:r>
      <w:r w:rsidR="003F7321">
        <w:rPr>
          <w:szCs w:val="24"/>
        </w:rPr>
        <w:t xml:space="preserve">. Biudžetinės įstaigos pareigybių skaičių ir pareigybių sąrašą, </w:t>
      </w:r>
      <w:r w:rsidR="003F7321">
        <w:rPr>
          <w:szCs w:val="24"/>
          <w:lang w:eastAsia="lt-LT"/>
        </w:rPr>
        <w:t xml:space="preserve">naudodamasis ekonomikos ir inovacijų ministro patvirtintu Lietuvos profesijų klasifikatoriaus kodu </w:t>
      </w:r>
      <w:r w:rsidR="003F7321">
        <w:rPr>
          <w:szCs w:val="24"/>
        </w:rPr>
        <w:t>ir pritaikydamas profesijos pavadinimą konkrečiai pareigybei įvardyti</w:t>
      </w:r>
      <w:r w:rsidR="003F7321">
        <w:rPr>
          <w:szCs w:val="24"/>
          <w:lang w:eastAsia="lt-LT"/>
        </w:rPr>
        <w:t>,</w:t>
      </w:r>
      <w:r w:rsidR="003F7321">
        <w:rPr>
          <w:szCs w:val="24"/>
        </w:rPr>
        <w:t xml:space="preserve"> nustato biudžetinės įstaigos vadovas, konsultuodamasis su darbuotojų atstovais.</w:t>
      </w:r>
    </w:p>
    <w:p w:rsidR="007E4EA5" w:rsidRDefault="00E71C3B">
      <w:pPr>
        <w:widowControl w:val="0"/>
        <w:spacing w:line="360" w:lineRule="auto"/>
        <w:ind w:firstLine="720"/>
        <w:jc w:val="both"/>
        <w:rPr>
          <w:szCs w:val="24"/>
          <w:lang w:eastAsia="lt-LT"/>
        </w:rPr>
      </w:pPr>
      <w:r w:rsidR="003F7321">
        <w:rPr>
          <w:szCs w:val="24"/>
          <w:lang w:eastAsia="lt-LT"/>
        </w:rPr>
        <w:t>2</w:t>
      </w:r>
      <w:r w:rsidR="003F7321">
        <w:rPr>
          <w:szCs w:val="24"/>
          <w:lang w:eastAsia="lt-LT"/>
        </w:rPr>
        <w:t>. Mokytojų, dirbančių pagal bendrojo ugdymo, profesinio mokymo ir neformaliojo švietimo programas (išskyrus ikimokyklinio ir priešmokyklinio ugdymo programas), pareigybių skaičius biudžetinės įstaigos pareigybių sąraše nustatomas, atsižvelgiant į:</w:t>
      </w:r>
    </w:p>
    <w:p w:rsidR="007E4EA5" w:rsidRDefault="00E71C3B">
      <w:pPr>
        <w:widowControl w:val="0"/>
        <w:spacing w:line="360" w:lineRule="auto"/>
        <w:ind w:firstLine="720"/>
        <w:jc w:val="both"/>
        <w:rPr>
          <w:szCs w:val="24"/>
          <w:lang w:eastAsia="lt-LT"/>
        </w:rPr>
      </w:pPr>
      <w:r w:rsidR="003F7321">
        <w:rPr>
          <w:szCs w:val="24"/>
          <w:lang w:eastAsia="lt-LT"/>
        </w:rPr>
        <w:t>1</w:t>
      </w:r>
      <w:r w:rsidR="003F7321">
        <w:rPr>
          <w:szCs w:val="24"/>
          <w:lang w:eastAsia="lt-LT"/>
        </w:rPr>
        <w:t>) biudžetinės įstaigos pagal atitinkamas ugdymo programas dirbančių mokytojų kontaktinių valandų skaičių per mokslo metus, kuris nustatomas:</w:t>
      </w:r>
    </w:p>
    <w:p w:rsidR="007E4EA5" w:rsidRDefault="00E71C3B">
      <w:pPr>
        <w:widowControl w:val="0"/>
        <w:spacing w:line="360" w:lineRule="auto"/>
        <w:ind w:firstLine="720"/>
        <w:jc w:val="both"/>
        <w:rPr>
          <w:szCs w:val="24"/>
          <w:lang w:eastAsia="lt-LT"/>
        </w:rPr>
      </w:pPr>
      <w:r w:rsidR="003F7321">
        <w:rPr>
          <w:szCs w:val="24"/>
          <w:lang w:eastAsia="lt-LT"/>
        </w:rPr>
        <w:t>a</w:t>
      </w:r>
      <w:r w:rsidR="003F7321">
        <w:rPr>
          <w:szCs w:val="24"/>
          <w:lang w:eastAsia="lt-LT"/>
        </w:rPr>
        <w:t>) jeigu mokiniai ugdomi pagal bendrojo ugdymo programas, – pagal sąlyginių klasių (grupių) skaičių ir dydį, kurie nustatomi pagal Lietuvos Respublikos Vyriausybės nustatytą mokymo lėšų apskaičiavimo, paskirstymo ir panaudojimo tvarkos aprašą (toliau – Mokymo lėšų apskaičiavimo, paskirstymo ir panaudojimo tvarkos aprašas), taip pat pagal biudžetinės įstaigos savininko teises ir pareigas įgyvendinančios institucijos papildomai finansuojamą klasių (grupių) skaičių;</w:t>
      </w:r>
    </w:p>
    <w:p w:rsidR="007E4EA5" w:rsidRDefault="00E71C3B">
      <w:pPr>
        <w:widowControl w:val="0"/>
        <w:spacing w:line="360" w:lineRule="auto"/>
        <w:ind w:firstLine="720"/>
        <w:jc w:val="both"/>
        <w:rPr>
          <w:szCs w:val="24"/>
          <w:lang w:eastAsia="lt-LT"/>
        </w:rPr>
      </w:pPr>
      <w:r w:rsidR="003F7321">
        <w:rPr>
          <w:szCs w:val="24"/>
          <w:lang w:eastAsia="lt-LT"/>
        </w:rPr>
        <w:t>b</w:t>
      </w:r>
      <w:r w:rsidR="003F7321">
        <w:rPr>
          <w:szCs w:val="24"/>
          <w:lang w:eastAsia="lt-LT"/>
        </w:rPr>
        <w:t>) jeigu mokiniai ugdomi pagal profesinio mokymo ir neformaliojo švietimo programas (išskyrus ikimokyklinio ir priešmokyklinio ugdymo programas), – pagal klasių (grupių) skaičių ir dydį, kuriuos nustato biudžetinės įstaigos savininko teises ir pareigas įgyvendinanti institucija;</w:t>
      </w:r>
    </w:p>
    <w:p w:rsidR="007E4EA5" w:rsidRDefault="00E71C3B">
      <w:pPr>
        <w:widowControl w:val="0"/>
        <w:spacing w:line="360" w:lineRule="auto"/>
        <w:ind w:firstLine="720"/>
        <w:jc w:val="both"/>
        <w:textAlignment w:val="baseline"/>
        <w:rPr>
          <w:szCs w:val="24"/>
          <w:lang w:eastAsia="lt-LT"/>
        </w:rPr>
      </w:pPr>
      <w:r w:rsidR="003F7321">
        <w:rPr>
          <w:szCs w:val="24"/>
          <w:lang w:eastAsia="lt-LT"/>
        </w:rPr>
        <w:t>2</w:t>
      </w:r>
      <w:r w:rsidR="003F7321">
        <w:rPr>
          <w:szCs w:val="24"/>
          <w:lang w:eastAsia="lt-LT"/>
        </w:rPr>
        <w:t>) vidutinį kontaktinių valandų, tenkančių per mokslo metus vienai pareigybei, skaičių, kuris nustatomas:</w:t>
      </w:r>
    </w:p>
    <w:p w:rsidR="007E4EA5" w:rsidRDefault="00E71C3B">
      <w:pPr>
        <w:widowControl w:val="0"/>
        <w:spacing w:line="360" w:lineRule="auto"/>
        <w:ind w:firstLine="720"/>
        <w:jc w:val="both"/>
        <w:textAlignment w:val="baseline"/>
        <w:rPr>
          <w:szCs w:val="24"/>
          <w:lang w:eastAsia="lt-LT"/>
        </w:rPr>
      </w:pPr>
      <w:r w:rsidR="003F7321">
        <w:rPr>
          <w:szCs w:val="24"/>
          <w:lang w:eastAsia="lt-LT"/>
        </w:rPr>
        <w:t>a</w:t>
      </w:r>
      <w:r w:rsidR="003F7321">
        <w:rPr>
          <w:szCs w:val="24"/>
          <w:lang w:eastAsia="lt-LT"/>
        </w:rPr>
        <w:t>) jeigu mokiniai ugdomi pagal bendrojo ugdymo programas, – pagal Mokymo lėšų apskaičiavimo, paskirstymo ir panaudojimo tvarkos apraše nustatytas vidutinių kontaktinių valandų, tenkančių per mokslo metus vienai pareigybei, normas pagal sąlyginį klasės (grupės) dydį;</w:t>
      </w:r>
    </w:p>
    <w:p w:rsidR="007E4EA5" w:rsidRDefault="00E71C3B">
      <w:pPr>
        <w:widowControl w:val="0"/>
        <w:spacing w:line="360" w:lineRule="auto"/>
        <w:ind w:firstLine="720"/>
        <w:jc w:val="both"/>
        <w:textAlignment w:val="baseline"/>
        <w:rPr>
          <w:szCs w:val="24"/>
          <w:lang w:eastAsia="lt-LT"/>
        </w:rPr>
      </w:pPr>
      <w:r w:rsidR="003F7321">
        <w:rPr>
          <w:szCs w:val="24"/>
        </w:rPr>
        <w:t>b</w:t>
      </w:r>
      <w:r w:rsidR="003F7321">
        <w:rPr>
          <w:szCs w:val="24"/>
        </w:rPr>
        <w:t>) jeigu mokiniai ugdomi pagal profesinio mokymo ir neformaliojo švietimo programas (išskyrus ikimokyklinio ir priešmokyklinio ugdymo programas), – pagal biudžetinės įstaigos savininko teises ir pareigas įgyvendinančios institucijos nustatytas vidutinių kontaktinių valandų, tenkančių per mokslo metus vienai pareigybei, normas, kurios negali būti didesnės kaip 888 kontaktinės valandos.</w:t>
      </w:r>
    </w:p>
    <w:p w:rsidR="007E4EA5" w:rsidRDefault="00E71C3B">
      <w:pPr>
        <w:widowControl w:val="0"/>
        <w:spacing w:line="360" w:lineRule="auto"/>
        <w:ind w:firstLine="720"/>
        <w:jc w:val="both"/>
        <w:textAlignment w:val="baseline"/>
        <w:rPr>
          <w:szCs w:val="24"/>
          <w:lang w:eastAsia="lt-LT"/>
        </w:rPr>
      </w:pPr>
      <w:r w:rsidR="003F7321">
        <w:rPr>
          <w:szCs w:val="24"/>
          <w:lang w:eastAsia="lt-LT"/>
        </w:rPr>
        <w:t>3</w:t>
      </w:r>
      <w:r w:rsidR="003F7321">
        <w:rPr>
          <w:szCs w:val="24"/>
          <w:lang w:eastAsia="lt-LT"/>
        </w:rPr>
        <w:t>. Biudžetinės įstaigos vadovas ar jo įgaliotas asmuo tvirtina biudžetinės įstaigos pareigybių sąraše esančių pareigybių aprašymus, o biudžetinės įstaigos vadovo pareigybės aprašymą tvirtina į pareigas priimanti savininko teises ir pareigas įgyvendinanti institucija ar jos įgaliotas asmuo. Socialinės apsaugos ir darbo ministras tvirtina biudžetinių įstaigų darbuotojų, išskyrus mokytojus, pareigybių aprašymo metodiką. Mokytojų pareigybių aprašymo metodiką tvirtina švietimo, mokslo ir sporto ministras.</w:t>
      </w:r>
    </w:p>
    <w:p w:rsidR="007E4EA5" w:rsidRDefault="00E71C3B">
      <w:pPr>
        <w:widowControl w:val="0"/>
        <w:spacing w:line="360" w:lineRule="auto"/>
        <w:ind w:firstLine="720"/>
        <w:rPr>
          <w:szCs w:val="24"/>
          <w:lang w:eastAsia="lt-LT"/>
        </w:rPr>
      </w:pPr>
      <w:r w:rsidR="003F7321">
        <w:rPr>
          <w:szCs w:val="24"/>
          <w:lang w:eastAsia="lt-LT"/>
        </w:rPr>
        <w:t>4</w:t>
      </w:r>
      <w:r w:rsidR="003F7321">
        <w:rPr>
          <w:szCs w:val="24"/>
          <w:lang w:eastAsia="lt-LT"/>
        </w:rPr>
        <w:t>. Biudžetinės įstaigos darbuotojo pareigybės aprašyme nurodoma:</w:t>
      </w:r>
    </w:p>
    <w:p w:rsidR="007E4EA5" w:rsidRDefault="00E71C3B">
      <w:pPr>
        <w:widowControl w:val="0"/>
        <w:spacing w:line="360" w:lineRule="auto"/>
        <w:ind w:firstLine="720"/>
        <w:rPr>
          <w:szCs w:val="24"/>
          <w:lang w:eastAsia="lt-LT"/>
        </w:rPr>
      </w:pPr>
      <w:r w:rsidR="003F7321">
        <w:rPr>
          <w:szCs w:val="24"/>
          <w:lang w:eastAsia="lt-LT"/>
        </w:rPr>
        <w:t>1</w:t>
      </w:r>
      <w:r w:rsidR="003F7321">
        <w:rPr>
          <w:szCs w:val="24"/>
          <w:lang w:eastAsia="lt-LT"/>
        </w:rPr>
        <w:t>) pareigybės grupė;</w:t>
      </w:r>
    </w:p>
    <w:p w:rsidR="007E4EA5" w:rsidRDefault="00E71C3B">
      <w:pPr>
        <w:widowControl w:val="0"/>
        <w:spacing w:line="360" w:lineRule="auto"/>
        <w:ind w:firstLine="720"/>
        <w:jc w:val="both"/>
        <w:rPr>
          <w:szCs w:val="24"/>
          <w:lang w:eastAsia="lt-LT"/>
        </w:rPr>
      </w:pPr>
      <w:r w:rsidR="003F7321">
        <w:rPr>
          <w:szCs w:val="24"/>
          <w:lang w:eastAsia="lt-LT"/>
        </w:rPr>
        <w:t>2</w:t>
      </w:r>
      <w:r w:rsidR="003F7321">
        <w:rPr>
          <w:szCs w:val="24"/>
          <w:lang w:eastAsia="lt-LT"/>
        </w:rPr>
        <w:t>) pareigybės pavadinimas;</w:t>
      </w:r>
    </w:p>
    <w:p w:rsidR="007E4EA5" w:rsidRDefault="00E71C3B">
      <w:pPr>
        <w:widowControl w:val="0"/>
        <w:spacing w:line="360" w:lineRule="auto"/>
        <w:ind w:firstLine="720"/>
        <w:jc w:val="both"/>
        <w:rPr>
          <w:szCs w:val="24"/>
          <w:lang w:eastAsia="lt-LT"/>
        </w:rPr>
      </w:pPr>
      <w:r w:rsidR="003F7321">
        <w:rPr>
          <w:szCs w:val="24"/>
          <w:lang w:eastAsia="lt-LT"/>
        </w:rPr>
        <w:t>3</w:t>
      </w:r>
      <w:r w:rsidR="003F7321">
        <w:rPr>
          <w:szCs w:val="24"/>
          <w:lang w:eastAsia="lt-LT"/>
        </w:rPr>
        <w:t>) konkretus pareigybės lygis;</w:t>
      </w:r>
    </w:p>
    <w:p w:rsidR="007E4EA5" w:rsidRDefault="00E71C3B">
      <w:pPr>
        <w:widowControl w:val="0"/>
        <w:spacing w:line="360" w:lineRule="auto"/>
        <w:ind w:firstLine="720"/>
        <w:jc w:val="both"/>
        <w:rPr>
          <w:szCs w:val="24"/>
          <w:lang w:eastAsia="lt-LT"/>
        </w:rPr>
      </w:pPr>
      <w:r w:rsidR="003F7321">
        <w:rPr>
          <w:szCs w:val="24"/>
          <w:lang w:eastAsia="lt-LT"/>
        </w:rPr>
        <w:t>4</w:t>
      </w:r>
      <w:r w:rsidR="003F7321">
        <w:rPr>
          <w:szCs w:val="24"/>
          <w:lang w:eastAsia="lt-LT"/>
        </w:rPr>
        <w:t xml:space="preserve">) specialieji reikalavimai, keliami šias pareigas einančiam darbuotojui (išsilavinimas, darbo patirtis, profesinė kvalifikacija </w:t>
      </w:r>
      <w:r w:rsidR="003F7321">
        <w:rPr>
          <w:szCs w:val="24"/>
        </w:rPr>
        <w:t>ar kiti specialieji reikalavimai</w:t>
      </w:r>
      <w:r w:rsidR="003F7321">
        <w:rPr>
          <w:szCs w:val="24"/>
          <w:lang w:eastAsia="lt-LT"/>
        </w:rPr>
        <w:t>);</w:t>
      </w:r>
    </w:p>
    <w:p w:rsidR="007E4EA5" w:rsidRDefault="00E71C3B">
      <w:pPr>
        <w:widowControl w:val="0"/>
        <w:spacing w:line="360" w:lineRule="auto"/>
        <w:ind w:firstLine="720"/>
        <w:jc w:val="both"/>
        <w:rPr>
          <w:szCs w:val="24"/>
          <w:lang w:eastAsia="lt-LT"/>
        </w:rPr>
      </w:pPr>
      <w:r w:rsidR="003F7321">
        <w:rPr>
          <w:szCs w:val="24"/>
          <w:lang w:eastAsia="lt-LT"/>
        </w:rPr>
        <w:t>5</w:t>
      </w:r>
      <w:r w:rsidR="003F7321">
        <w:rPr>
          <w:szCs w:val="24"/>
          <w:lang w:eastAsia="lt-LT"/>
        </w:rPr>
        <w:t>) pareigybei priskirtos funkcijos.</w:t>
      </w:r>
    </w:p>
    <w:p w:rsidR="007E4EA5" w:rsidRDefault="00E71C3B">
      <w:pPr>
        <w:widowControl w:val="0"/>
        <w:spacing w:line="360" w:lineRule="auto"/>
        <w:ind w:firstLine="720"/>
        <w:jc w:val="center"/>
        <w:rPr>
          <w:b/>
          <w:bCs/>
          <w:szCs w:val="24"/>
          <w:lang w:eastAsia="lt-LT"/>
        </w:rPr>
      </w:pPr>
    </w:p>
    <w:p w:rsidR="007E4EA5" w:rsidRDefault="00E71C3B">
      <w:pPr>
        <w:widowControl w:val="0"/>
        <w:spacing w:line="360" w:lineRule="auto"/>
        <w:jc w:val="center"/>
        <w:rPr>
          <w:szCs w:val="24"/>
          <w:lang w:eastAsia="lt-LT"/>
        </w:rPr>
      </w:pPr>
      <w:r w:rsidR="003F7321">
        <w:rPr>
          <w:b/>
          <w:bCs/>
          <w:szCs w:val="24"/>
          <w:lang w:eastAsia="lt-LT"/>
        </w:rPr>
        <w:t>III</w:t>
      </w:r>
      <w:r w:rsidR="003F7321">
        <w:rPr>
          <w:b/>
          <w:bCs/>
          <w:szCs w:val="24"/>
          <w:lang w:eastAsia="lt-LT"/>
        </w:rPr>
        <w:t xml:space="preserve"> SKYRIUS</w:t>
      </w:r>
    </w:p>
    <w:p w:rsidR="007E4EA5" w:rsidRDefault="00E71C3B">
      <w:pPr>
        <w:widowControl w:val="0"/>
        <w:spacing w:line="360" w:lineRule="auto"/>
        <w:jc w:val="center"/>
        <w:rPr>
          <w:szCs w:val="24"/>
          <w:lang w:eastAsia="lt-LT"/>
        </w:rPr>
      </w:pPr>
      <w:r w:rsidR="003F7321">
        <w:rPr>
          <w:b/>
          <w:bCs/>
          <w:szCs w:val="24"/>
          <w:lang w:eastAsia="lt-LT"/>
        </w:rPr>
        <w:t>DARBO UŽMOKESTIS, DARBUOTOJŲ VERTINIMAS IR SKATINIMAS BEI MATERIALINĖS PAŠALPOS</w:t>
      </w:r>
    </w:p>
    <w:p w:rsidR="007E4EA5" w:rsidRDefault="007E4EA5">
      <w:pPr>
        <w:widowControl w:val="0"/>
        <w:spacing w:line="360" w:lineRule="auto"/>
        <w:ind w:firstLine="720"/>
        <w:jc w:val="both"/>
        <w:rPr>
          <w:szCs w:val="24"/>
          <w:lang w:eastAsia="lt-LT"/>
        </w:rPr>
      </w:pPr>
    </w:p>
    <w:p w:rsidR="007E4EA5" w:rsidRDefault="00E71C3B">
      <w:pPr>
        <w:widowControl w:val="0"/>
        <w:spacing w:line="360" w:lineRule="auto"/>
        <w:ind w:firstLine="720"/>
        <w:jc w:val="both"/>
        <w:rPr>
          <w:bCs/>
          <w:szCs w:val="24"/>
          <w:lang w:eastAsia="lt-LT"/>
        </w:rPr>
      </w:pPr>
      <w:r w:rsidR="003F7321">
        <w:rPr>
          <w:b/>
          <w:bCs/>
          <w:szCs w:val="24"/>
          <w:lang w:eastAsia="lt-LT"/>
        </w:rPr>
        <w:t>5</w:t>
      </w:r>
      <w:r w:rsidR="003F7321">
        <w:rPr>
          <w:b/>
          <w:bCs/>
          <w:szCs w:val="24"/>
          <w:lang w:eastAsia="lt-LT"/>
        </w:rPr>
        <w:t xml:space="preserve"> straipsnis. </w:t>
      </w:r>
      <w:r w:rsidR="003F7321">
        <w:rPr>
          <w:b/>
          <w:bCs/>
          <w:szCs w:val="24"/>
          <w:lang w:eastAsia="lt-LT"/>
        </w:rPr>
        <w:t>Darbo užmokestis ir darbo apmokėjimo sistema</w:t>
      </w:r>
    </w:p>
    <w:p w:rsidR="007E4EA5" w:rsidRDefault="00E71C3B">
      <w:pPr>
        <w:widowControl w:val="0"/>
        <w:spacing w:line="360" w:lineRule="auto"/>
        <w:ind w:firstLine="720"/>
        <w:jc w:val="both"/>
        <w:rPr>
          <w:szCs w:val="24"/>
          <w:lang w:eastAsia="lt-LT"/>
        </w:rPr>
      </w:pPr>
      <w:r w:rsidR="003F7321">
        <w:rPr>
          <w:szCs w:val="24"/>
          <w:lang w:eastAsia="lt-LT"/>
        </w:rPr>
        <w:t>1</w:t>
      </w:r>
      <w:r w:rsidR="003F7321">
        <w:rPr>
          <w:szCs w:val="24"/>
          <w:lang w:eastAsia="lt-LT"/>
        </w:rPr>
        <w:t>. Biudžetinių įstaigų darbuotojų darbo užmokestį sudaro:</w:t>
      </w:r>
    </w:p>
    <w:p w:rsidR="007E4EA5" w:rsidRDefault="00E71C3B">
      <w:pPr>
        <w:widowControl w:val="0"/>
        <w:spacing w:line="360" w:lineRule="auto"/>
        <w:ind w:firstLine="720"/>
        <w:jc w:val="both"/>
        <w:rPr>
          <w:szCs w:val="24"/>
          <w:lang w:eastAsia="lt-LT"/>
        </w:rPr>
      </w:pPr>
      <w:r w:rsidR="003F7321">
        <w:rPr>
          <w:szCs w:val="24"/>
          <w:lang w:eastAsia="lt-LT"/>
        </w:rPr>
        <w:t>1</w:t>
      </w:r>
      <w:r w:rsidR="003F7321">
        <w:rPr>
          <w:szCs w:val="24"/>
          <w:lang w:eastAsia="lt-LT"/>
        </w:rPr>
        <w:t>) pareiginė alga;</w:t>
      </w:r>
    </w:p>
    <w:p w:rsidR="007E4EA5" w:rsidRDefault="00E71C3B">
      <w:pPr>
        <w:widowControl w:val="0"/>
        <w:spacing w:line="360" w:lineRule="auto"/>
        <w:ind w:firstLine="720"/>
        <w:jc w:val="both"/>
        <w:rPr>
          <w:szCs w:val="24"/>
          <w:lang w:eastAsia="lt-LT"/>
        </w:rPr>
      </w:pPr>
      <w:r w:rsidR="003F7321">
        <w:rPr>
          <w:szCs w:val="24"/>
          <w:lang w:eastAsia="lt-LT"/>
        </w:rPr>
        <w:t>2</w:t>
      </w:r>
      <w:r w:rsidR="003F7321">
        <w:rPr>
          <w:szCs w:val="24"/>
          <w:lang w:eastAsia="lt-LT"/>
        </w:rPr>
        <w:t>) priemokos;</w:t>
      </w:r>
    </w:p>
    <w:p w:rsidR="007E4EA5" w:rsidRDefault="00E71C3B">
      <w:pPr>
        <w:widowControl w:val="0"/>
        <w:spacing w:line="360" w:lineRule="auto"/>
        <w:ind w:firstLine="720"/>
        <w:jc w:val="both"/>
        <w:rPr>
          <w:szCs w:val="24"/>
          <w:lang w:eastAsia="lt-LT"/>
        </w:rPr>
      </w:pPr>
      <w:r w:rsidR="003F7321">
        <w:rPr>
          <w:szCs w:val="24"/>
          <w:lang w:eastAsia="lt-LT"/>
        </w:rPr>
        <w:t>3</w:t>
      </w:r>
      <w:r w:rsidR="003F7321">
        <w:rPr>
          <w:szCs w:val="24"/>
          <w:lang w:eastAsia="lt-LT"/>
        </w:rPr>
        <w:t xml:space="preserve">) piniginė išmoka </w:t>
      </w:r>
      <w:r w:rsidR="003F7321">
        <w:rPr>
          <w:bCs/>
          <w:szCs w:val="24"/>
          <w:lang w:eastAsia="lt-LT"/>
        </w:rPr>
        <w:t>už atliktą darbą, mokama pagal darbo teisės normas ar darbovietėje taikomą darbo apmokėjimo sistemą</w:t>
      </w:r>
      <w:r w:rsidR="003F7321">
        <w:rPr>
          <w:szCs w:val="24"/>
          <w:lang w:eastAsia="lt-LT"/>
        </w:rPr>
        <w:t>;</w:t>
      </w:r>
    </w:p>
    <w:p w:rsidR="007E4EA5" w:rsidRDefault="00E71C3B">
      <w:pPr>
        <w:widowControl w:val="0"/>
        <w:spacing w:line="360" w:lineRule="auto"/>
        <w:ind w:firstLine="720"/>
        <w:jc w:val="both"/>
        <w:rPr>
          <w:szCs w:val="24"/>
          <w:lang w:eastAsia="lt-LT"/>
        </w:rPr>
      </w:pPr>
      <w:r w:rsidR="003F7321">
        <w:rPr>
          <w:szCs w:val="24"/>
          <w:lang w:eastAsia="lt-LT"/>
        </w:rPr>
        <w:t>4</w:t>
      </w:r>
      <w:r w:rsidR="003F7321">
        <w:rPr>
          <w:szCs w:val="24"/>
          <w:lang w:eastAsia="lt-LT"/>
        </w:rPr>
        <w:t>) mokėjimas už darbą poilsio ir švenčių dienomis, nakties ir viršvalandinį darbą ar</w:t>
      </w:r>
      <w:r w:rsidR="003F7321">
        <w:rPr>
          <w:szCs w:val="24"/>
        </w:rPr>
        <w:t xml:space="preserve"> darbą, kai yra nukrypimų nuo normalių darbo sąlygų,</w:t>
      </w:r>
      <w:r w:rsidR="003F7321">
        <w:rPr>
          <w:szCs w:val="24"/>
          <w:lang w:eastAsia="lt-LT"/>
        </w:rPr>
        <w:t xml:space="preserve"> budėjimą;</w:t>
      </w:r>
    </w:p>
    <w:p w:rsidR="007E4EA5" w:rsidRDefault="00E71C3B">
      <w:pPr>
        <w:widowControl w:val="0"/>
        <w:spacing w:line="360" w:lineRule="auto"/>
        <w:ind w:firstLine="720"/>
        <w:jc w:val="both"/>
        <w:rPr>
          <w:szCs w:val="24"/>
          <w:lang w:eastAsia="lt-LT"/>
        </w:rPr>
      </w:pPr>
      <w:r w:rsidR="003F7321">
        <w:rPr>
          <w:szCs w:val="24"/>
          <w:lang w:eastAsia="lt-LT"/>
        </w:rPr>
        <w:t>5</w:t>
      </w:r>
      <w:r w:rsidR="003F7321">
        <w:rPr>
          <w:szCs w:val="24"/>
          <w:lang w:eastAsia="lt-LT"/>
        </w:rPr>
        <w:t xml:space="preserve">) kintamoji dalis, jeigu ji numatyta darbo apmokėjimo sistemoje </w:t>
      </w:r>
      <w:r w:rsidR="003F7321">
        <w:rPr>
          <w:bCs/>
          <w:szCs w:val="24"/>
          <w:lang w:eastAsia="lt-LT"/>
        </w:rPr>
        <w:t>ir skiriama darbuotojui, atsižvelgiant į jo praėjusių metų veiklos vertinimą šio įstatymo ir darbo apmokėjimo sistemos nustatyta tvarka</w:t>
      </w:r>
      <w:r w:rsidR="003F7321">
        <w:rPr>
          <w:szCs w:val="24"/>
          <w:lang w:eastAsia="lt-LT"/>
        </w:rPr>
        <w:t>.</w:t>
      </w:r>
    </w:p>
    <w:p w:rsidR="007E4EA5" w:rsidRDefault="00E71C3B">
      <w:pPr>
        <w:widowControl w:val="0"/>
        <w:spacing w:line="360" w:lineRule="auto"/>
        <w:ind w:firstLine="720"/>
        <w:jc w:val="both"/>
        <w:rPr>
          <w:szCs w:val="24"/>
        </w:rPr>
      </w:pPr>
      <w:r w:rsidR="003F7321">
        <w:rPr>
          <w:szCs w:val="24"/>
        </w:rPr>
        <w:t>2</w:t>
      </w:r>
      <w:r w:rsidR="003F7321">
        <w:rPr>
          <w:szCs w:val="24"/>
        </w:rPr>
        <w:t xml:space="preserve">. Už darbą poilsio ir švenčių dienomis, nakties ir viršvalandinį darbą ar darbą, kai yra nukrypimų nuo normalių darbo sąlygų, biudžetinių įstaigų darbuotojams mokama Lietuvos Respublikos darbo kodekso 144 straipsnio 1–5 ir 7 dalyse nustatyta tvarka. </w:t>
      </w:r>
      <w:r w:rsidR="003F7321">
        <w:rPr>
          <w:bCs/>
          <w:szCs w:val="24"/>
        </w:rPr>
        <w:t>Už budėjimą darbuotojui mokama Darbo kodekso nustatyta tvarka.</w:t>
      </w:r>
    </w:p>
    <w:p w:rsidR="007E4EA5" w:rsidRDefault="00E71C3B">
      <w:pPr>
        <w:widowControl w:val="0"/>
        <w:spacing w:line="360" w:lineRule="auto"/>
        <w:ind w:firstLine="720"/>
        <w:jc w:val="both"/>
        <w:rPr>
          <w:bCs/>
          <w:szCs w:val="24"/>
        </w:rPr>
      </w:pPr>
      <w:r w:rsidR="003F7321">
        <w:rPr>
          <w:bCs/>
          <w:szCs w:val="24"/>
        </w:rPr>
        <w:t>3</w:t>
      </w:r>
      <w:r w:rsidR="003F7321">
        <w:rPr>
          <w:bCs/>
          <w:szCs w:val="24"/>
        </w:rPr>
        <w:t xml:space="preserve">. </w:t>
      </w:r>
      <w:r w:rsidR="003F7321">
        <w:rPr>
          <w:szCs w:val="24"/>
          <w:lang w:eastAsia="lt-LT"/>
        </w:rPr>
        <w:t>Kintamoji dalis, a</w:t>
      </w:r>
      <w:r w:rsidR="003F7321">
        <w:rPr>
          <w:szCs w:val="24"/>
        </w:rPr>
        <w:t>tsižvelgiant į praėjusių metų veiklos vertinimą,</w:t>
      </w:r>
      <w:r w:rsidR="003F7321">
        <w:rPr>
          <w:szCs w:val="24"/>
          <w:lang w:eastAsia="lt-LT"/>
        </w:rPr>
        <w:t xml:space="preserve"> gali siekti iki 40 procentų pareiginės algos, o </w:t>
      </w:r>
      <w:r w:rsidR="003F7321">
        <w:rPr>
          <w:szCs w:val="24"/>
        </w:rPr>
        <w:t>nacionalinių ir valstybinių kultūros ir meno įstaigų darbuotojams, kurie viešo spektaklio, koncerto ar kito renginio metu atlieka profesionaliojo scenos meno kūrinius ir kurių pareigybių sąrašą tvirtina kultūros ministras (toliau – nacionalinių ir valstybinių kultūros ir meno įstaigų atlikėjai), – iki 160 procentų pareiginės algos.</w:t>
      </w:r>
    </w:p>
    <w:p w:rsidR="007E4EA5" w:rsidRDefault="00E71C3B">
      <w:pPr>
        <w:widowControl w:val="0"/>
        <w:spacing w:line="360" w:lineRule="auto"/>
        <w:ind w:firstLine="720"/>
        <w:jc w:val="both"/>
        <w:rPr>
          <w:szCs w:val="24"/>
        </w:rPr>
      </w:pPr>
      <w:r w:rsidR="003F7321">
        <w:rPr>
          <w:szCs w:val="24"/>
        </w:rPr>
        <w:t>4</w:t>
      </w:r>
      <w:r w:rsidR="003F7321">
        <w:rPr>
          <w:szCs w:val="24"/>
        </w:rPr>
        <w:t>. Kolektyvinėje sutartyje gali būti numatytos palankesnės apmokėjimo už darbą poilsio ir švenčių dienomis, nakties ir viršvalandinį darbą bei budėjimą sąlygos.</w:t>
      </w:r>
    </w:p>
    <w:p w:rsidR="007E4EA5" w:rsidRDefault="00E71C3B">
      <w:pPr>
        <w:widowControl w:val="0"/>
        <w:spacing w:line="360" w:lineRule="auto"/>
        <w:ind w:firstLine="720"/>
        <w:jc w:val="both"/>
        <w:rPr>
          <w:szCs w:val="24"/>
        </w:rPr>
      </w:pPr>
      <w:r w:rsidR="003F7321">
        <w:rPr>
          <w:szCs w:val="24"/>
        </w:rPr>
        <w:t>5</w:t>
      </w:r>
      <w:r w:rsidR="003F7321">
        <w:rPr>
          <w:szCs w:val="24"/>
        </w:rPr>
        <w:t xml:space="preserve">. Darbo apmokėjimo sistema nustatoma kolektyvinėje sutartyje. Jeigu nėra tai nustatančios kolektyvinės sutarties, darbo apmokėjimo sistemą privalo nustatyti ir padaryti ją prieinamą susipažinti visiems darbuotojams biudžetinės įstaigos vadovas. Darbo apmokėjimo sistema nustatoma atsižvelgiant į Vyriausybės tvirtinamas </w:t>
      </w:r>
      <w:r w:rsidR="003F7321">
        <w:rPr>
          <w:bCs/>
          <w:szCs w:val="24"/>
        </w:rPr>
        <w:t>darbo apmokėjimo sistemos nustatymo</w:t>
      </w:r>
      <w:r w:rsidR="003F7321">
        <w:rPr>
          <w:b/>
          <w:bCs/>
          <w:szCs w:val="24"/>
        </w:rPr>
        <w:t xml:space="preserve"> </w:t>
      </w:r>
      <w:r w:rsidR="003F7321">
        <w:rPr>
          <w:szCs w:val="24"/>
        </w:rPr>
        <w:t xml:space="preserve">rekomendacijas. Darbo apmokėjimo sistemoje, atsižvelgiant į šio įstatymo ir Darbo kodekso nuostatas, detalizuojami biudžetinės įstaigos pareigybių sąraše esančių pareigybių pareiginės algos koeficiento, viršijančio šio įstatymo 1 priede nustatytą minimalų pareiginės algos koeficientą, dydžio nustatymo kriterijai (darbo patirtis, išsilavinimas, veiklos sudėtingumas, atsakomybės ir savarankiškumo lygis, papildomų įgūdžių ar žinių, svarbių einamoms pareigoms, turėjimas, darbo sąlygos ar kiti kriterijai) ir, atsižvelgiant į juos, nustatomi didžiausi pareiginės algos koeficientų dydžiai, konkrečių pareigybių pareiginės algos koeficientų intervalai, taip pat priemokų dydžiai ir jų skyrimo tvarka, kintamosios dalies dydžiai ir jos skyrimo tvarka (jeigu tokia darbo užmokesčio sudedamoji dalis yra numatyta), piniginių išmokų dydžiai, skyrimo atvejai (už atliktą darbą ar siekiant paskatinti) ir tvarka. Savininko teises ir pareigas įgyvendinanti institucija nustato savo valdymo sričiai priskirtų biudžetinių įstaigų vadovų darbo apmokėjimo sistemą; joje detalizuojami biudžetinės įstaigos vadovo pareiginės algos koeficiento nustatymo kriterijai (biudžetinės įstaigos veiklos pobūdis, jos dydis, jos veiklos ir sprendimų galiojimo ribos ar kiti kriterijai) ir, atsižvelgiant į juos, nustatomi pareiginės algos koeficientų dydžiai ar jų intervalai, taip pat priemokų dydžiai ir jų skyrimo tvarka, kintamosios dalies dydžiai ir skyrimo tvarka (jeigu tokia </w:t>
      </w:r>
      <w:r w:rsidR="003F7321">
        <w:rPr>
          <w:szCs w:val="24"/>
        </w:rPr>
        <w:lastRenderedPageBreak/>
        <w:t>darbo užmokesčio sudedamoji dalis yra numatyta), piniginių išmokų dydžiai, skyrimo atvejai (už atliktą darbą ar siekiant paskatinti) ir tvarka. Prieš biudžetinės įstaigos vadovui nustatant ar keičiant darbo apmokėjimo sistemą, Darbo kodekso nustatyta tvarka turi būti atliktos informavimo ir konsultavimo procedūros.</w:t>
      </w:r>
    </w:p>
    <w:p w:rsidR="007E4EA5" w:rsidRDefault="00E71C3B">
      <w:pPr>
        <w:widowControl w:val="0"/>
        <w:spacing w:line="360" w:lineRule="auto"/>
        <w:ind w:firstLine="720"/>
        <w:jc w:val="both"/>
        <w:rPr>
          <w:b/>
          <w:bCs/>
          <w:szCs w:val="24"/>
        </w:rPr>
      </w:pPr>
    </w:p>
    <w:p w:rsidR="007E4EA5" w:rsidRDefault="00E71C3B">
      <w:pPr>
        <w:widowControl w:val="0"/>
        <w:spacing w:line="360" w:lineRule="auto"/>
        <w:ind w:firstLine="720"/>
        <w:jc w:val="both"/>
        <w:rPr>
          <w:szCs w:val="24"/>
          <w:lang w:eastAsia="lt-LT"/>
        </w:rPr>
      </w:pPr>
      <w:r w:rsidR="003F7321">
        <w:rPr>
          <w:b/>
          <w:bCs/>
          <w:szCs w:val="24"/>
          <w:lang w:eastAsia="lt-LT"/>
        </w:rPr>
        <w:t>6</w:t>
      </w:r>
      <w:r w:rsidR="003F7321">
        <w:rPr>
          <w:b/>
          <w:bCs/>
          <w:szCs w:val="24"/>
          <w:lang w:eastAsia="lt-LT"/>
        </w:rPr>
        <w:t xml:space="preserve"> straipsnis. </w:t>
      </w:r>
      <w:r w:rsidR="003F7321">
        <w:rPr>
          <w:b/>
          <w:bCs/>
          <w:szCs w:val="24"/>
          <w:lang w:eastAsia="lt-LT"/>
        </w:rPr>
        <w:t>Pareiginė alga</w:t>
      </w:r>
    </w:p>
    <w:p w:rsidR="007E4EA5" w:rsidRDefault="00E71C3B">
      <w:pPr>
        <w:widowControl w:val="0"/>
        <w:spacing w:line="360" w:lineRule="auto"/>
        <w:ind w:firstLine="720"/>
        <w:jc w:val="both"/>
        <w:rPr>
          <w:szCs w:val="24"/>
        </w:rPr>
      </w:pPr>
      <w:r w:rsidR="003F7321">
        <w:rPr>
          <w:bCs/>
          <w:szCs w:val="24"/>
        </w:rPr>
        <w:t>1</w:t>
      </w:r>
      <w:r w:rsidR="003F7321">
        <w:rPr>
          <w:bCs/>
          <w:szCs w:val="24"/>
        </w:rPr>
        <w:t>.</w:t>
      </w:r>
      <w:r w:rsidR="003F7321">
        <w:rPr>
          <w:szCs w:val="24"/>
        </w:rPr>
        <w:t xml:space="preserve"> Biudžetinių įstaigų darbuotojų, išskyrus </w:t>
      </w:r>
      <w:r w:rsidR="003F7321">
        <w:rPr>
          <w:bCs/>
          <w:szCs w:val="24"/>
        </w:rPr>
        <w:t>biudžetinių įstaigų vadovus</w:t>
      </w:r>
      <w:r w:rsidR="003F7321">
        <w:rPr>
          <w:szCs w:val="24"/>
        </w:rPr>
        <w:t>, mokyklų vadovų pavaduotojus ugdymui, švietimo pagalbos įstaigų vadovų pavaduotojus, kurių darbas laikomas pedagoginiu, mokyklų ugdymą organizuojančių skyrių vedėjus, švietimo pagalbos įstaigų skyrių vedėjus, kurių darbas laikomas pedagoginiu, mokytojus (išskyrus trenerius),</w:t>
      </w:r>
      <w:r w:rsidR="003F7321">
        <w:rPr>
          <w:bCs/>
          <w:szCs w:val="24"/>
        </w:rPr>
        <w:t xml:space="preserve"> </w:t>
      </w:r>
      <w:r w:rsidR="003F7321">
        <w:rPr>
          <w:szCs w:val="24"/>
        </w:rPr>
        <w:t xml:space="preserve">taip pat specialiuosius pedagogus, logopedus, surdopedagogus, </w:t>
      </w:r>
      <w:proofErr w:type="spellStart"/>
      <w:r w:rsidR="003F7321">
        <w:rPr>
          <w:szCs w:val="24"/>
        </w:rPr>
        <w:t>tiflopedagogus</w:t>
      </w:r>
      <w:proofErr w:type="spellEnd"/>
      <w:r w:rsidR="003F7321">
        <w:rPr>
          <w:szCs w:val="24"/>
        </w:rPr>
        <w:t xml:space="preserve">, judesio korekcijos specialistus, karjeros specialistus, psichologų asistentus, psichologus, socialinius pedagogus, auklėtojus, koncertmeisterius, akompaniatorius (toliau – pagalbos mokiniui specialistai), pareiginė alga nustatoma iš darbo apmokėjimo sistemoje pareigybei nustatyto pareiginės algos koeficientų intervalo, kurio minimalūs pareiginės algos koeficientų dydžiai negali būti mažesni negu šio įstatymo 1 priede nustatyti koeficientų dydžiai ir mažesni negu 1,1 Vyriausybės patvirtintos minimaliosios mėnesinės algos (toliau – MMA), išskyrus </w:t>
      </w:r>
      <w:r w:rsidR="003F7321">
        <w:rPr>
          <w:bCs/>
          <w:szCs w:val="24"/>
        </w:rPr>
        <w:t>darbininkus</w:t>
      </w:r>
      <w:r w:rsidR="003F7321">
        <w:rPr>
          <w:szCs w:val="24"/>
        </w:rPr>
        <w:t>. Biudžetinių įstaigų vadovų, išskyrus mokyklų vadovus ir švietimo pagalbos įstaigų vadovus, pareiginė alga nustatoma iš šio įstatymo 1 priede nustatyto pareigybės pareiginės algos koeficientų intervalo, atsižvelgiant į savininko teises ir pareigas įgyvendinančios institucijos nustatytoje savo valdymo sričiai priskirtų biudžetinių įstaigų vadovų darbo apmokėjimo sistemoje numatytus pareiginės algos nustatymo kriterijus. Biudžetinės įstaigos darbuotojo, pareiginės algos maksimalus koeficientas negali viršyti biudžetinės įstaigos vadovo pareiginės algos maksimalaus koeficiento dydžio, nustatyto šio įstatymo 1 priede, išskyrus šio straipsnio 6 dalyje nustatytus atvejus.</w:t>
      </w:r>
    </w:p>
    <w:p w:rsidR="007E4EA5" w:rsidRDefault="00E71C3B">
      <w:pPr>
        <w:widowControl w:val="0"/>
        <w:spacing w:line="360" w:lineRule="auto"/>
        <w:ind w:firstLine="720"/>
        <w:jc w:val="both"/>
        <w:rPr>
          <w:szCs w:val="24"/>
          <w:lang w:eastAsia="lt-LT"/>
        </w:rPr>
      </w:pPr>
      <w:r w:rsidR="003F7321">
        <w:rPr>
          <w:szCs w:val="24"/>
          <w:lang w:eastAsia="lt-LT"/>
        </w:rPr>
        <w:t>2</w:t>
      </w:r>
      <w:r w:rsidR="003F7321">
        <w:rPr>
          <w:szCs w:val="24"/>
          <w:lang w:eastAsia="lt-LT"/>
        </w:rPr>
        <w:t>. Pareiginės algos koeficiento vienetas yra Lietuvos Respublikos pareiginės algos (atlyginimo) bazinio dydžio nustatymo ir asignavimų darbo užmokesčiui perskaičiavimo įstatyme nustatytas pareiginės algos (atlyginimo) bazinis dydis. Pareiginė alga apskaičiuojama pareiginės algos koeficientą dauginant iš pareiginės algos (atlyginimo) bazinio dydžio.</w:t>
      </w:r>
    </w:p>
    <w:p w:rsidR="007E4EA5" w:rsidRDefault="00E71C3B">
      <w:pPr>
        <w:widowControl w:val="0"/>
        <w:spacing w:line="360" w:lineRule="auto"/>
        <w:ind w:firstLine="720"/>
        <w:jc w:val="both"/>
        <w:rPr>
          <w:szCs w:val="24"/>
          <w:lang w:eastAsia="lt-LT"/>
        </w:rPr>
      </w:pPr>
      <w:r w:rsidR="003F7321">
        <w:rPr>
          <w:szCs w:val="24"/>
          <w:lang w:eastAsia="lt-LT"/>
        </w:rPr>
        <w:t>3</w:t>
      </w:r>
      <w:r w:rsidR="003F7321">
        <w:rPr>
          <w:szCs w:val="24"/>
          <w:lang w:eastAsia="lt-LT"/>
        </w:rPr>
        <w:t xml:space="preserve">. </w:t>
      </w:r>
      <w:r w:rsidR="003F7321">
        <w:rPr>
          <w:szCs w:val="24"/>
        </w:rPr>
        <w:t xml:space="preserve">Darbininkų pareiginė alga </w:t>
      </w:r>
      <w:r w:rsidR="003F7321">
        <w:rPr>
          <w:bCs/>
          <w:szCs w:val="24"/>
        </w:rPr>
        <w:t>negali būti mažesnė negu MMA</w:t>
      </w:r>
      <w:r w:rsidR="003F7321">
        <w:rPr>
          <w:szCs w:val="24"/>
          <w:lang w:eastAsia="lt-LT"/>
        </w:rPr>
        <w:t>.</w:t>
      </w:r>
    </w:p>
    <w:p w:rsidR="007E4EA5" w:rsidRDefault="00E71C3B">
      <w:pPr>
        <w:widowControl w:val="0"/>
        <w:spacing w:line="360" w:lineRule="auto"/>
        <w:ind w:firstLine="720"/>
        <w:jc w:val="both"/>
        <w:rPr>
          <w:szCs w:val="24"/>
          <w:lang w:eastAsia="lt-LT"/>
        </w:rPr>
      </w:pPr>
      <w:r w:rsidR="003F7321">
        <w:rPr>
          <w:szCs w:val="24"/>
          <w:lang w:eastAsia="lt-LT"/>
        </w:rPr>
        <w:t>4</w:t>
      </w:r>
      <w:r w:rsidR="003F7321">
        <w:rPr>
          <w:szCs w:val="24"/>
          <w:lang w:eastAsia="lt-LT"/>
        </w:rPr>
        <w:t>. A1 lygio pareigybių pareiginės algos koeficientai darbo apmokėjimo sistemoje didinami 20 procentų, palyginti su to paties lygmens (pakopos) pareigybėmis, kurioms nebūtinas magistro kvalifikacinis laipsnis (išskyrus biudžetinių įstaigų vadovus).</w:t>
      </w:r>
    </w:p>
    <w:p w:rsidR="007E4EA5" w:rsidRDefault="00E71C3B">
      <w:pPr>
        <w:widowControl w:val="0"/>
        <w:spacing w:line="360" w:lineRule="auto"/>
        <w:ind w:firstLine="720"/>
        <w:jc w:val="both"/>
        <w:rPr>
          <w:szCs w:val="24"/>
          <w:lang w:eastAsia="lt-LT"/>
        </w:rPr>
      </w:pPr>
      <w:r w:rsidR="003F7321">
        <w:rPr>
          <w:szCs w:val="24"/>
          <w:lang w:eastAsia="lt-LT"/>
        </w:rPr>
        <w:t>5</w:t>
      </w:r>
      <w:r w:rsidR="003F7321">
        <w:rPr>
          <w:szCs w:val="24"/>
          <w:lang w:eastAsia="lt-LT"/>
        </w:rPr>
        <w:t xml:space="preserve">. </w:t>
      </w:r>
      <w:r w:rsidR="003F7321">
        <w:rPr>
          <w:szCs w:val="24"/>
        </w:rPr>
        <w:t>Socialinių paslaugų srities darbuotojų šio įstatymo 1 priede nustatyti minimalūs pareiginės algos koeficientai didinami 21 procentu.</w:t>
      </w:r>
    </w:p>
    <w:p w:rsidR="007E4EA5" w:rsidRDefault="00E71C3B">
      <w:pPr>
        <w:widowControl w:val="0"/>
        <w:spacing w:line="360" w:lineRule="auto"/>
        <w:ind w:firstLine="720"/>
        <w:jc w:val="both"/>
        <w:rPr>
          <w:strike/>
          <w:szCs w:val="24"/>
          <w:lang w:eastAsia="lt-LT"/>
        </w:rPr>
      </w:pPr>
      <w:r w:rsidR="003F7321">
        <w:rPr>
          <w:szCs w:val="24"/>
          <w:lang w:eastAsia="lt-LT"/>
        </w:rPr>
        <w:t>6</w:t>
      </w:r>
      <w:r w:rsidR="003F7321">
        <w:rPr>
          <w:szCs w:val="24"/>
          <w:lang w:eastAsia="lt-LT"/>
        </w:rPr>
        <w:t xml:space="preserve">. Nustatant pareiginės algos koeficientą, papildomai įvertinamas nacionalinių, valstybinių </w:t>
      </w:r>
      <w:r w:rsidR="003F7321">
        <w:rPr>
          <w:szCs w:val="24"/>
          <w:lang w:eastAsia="lt-LT"/>
        </w:rPr>
        <w:lastRenderedPageBreak/>
        <w:t>ir savivaldybių kultūros ir meno įstaigų aukščiausio profesinio meninio lygio kultūros ir meno darbuotojų nacionaliniu ir tarptautiniu mastu įgytas pripažinimas, Vyriausybės ar jos įgaliotos institucijos nustatytas tam tikrų profesijų atstovų trūkumas Lietuvos Respublikos darbo rinkoje, trenerių ir socialinių paslaugų srities darbuotojų aukšta kvalifikacinė kategorija, nustatyta pagal tam tikrai darbuotojų grupei keliamus kvalifikacinius reikalavimus. Šiais atvejais biudžetinės įstaigos darbuotojui pagal įstaigos darbo apmokėjimo sistemą nustatytas pareiginės algos koeficientas gali būti didinamas iki 100 procentų. Trenerio pareiginės algos koeficientas didinamas atsižvelgiant į jo turimą galiojančią kvalifikacinę kategoriją: jeigu trenerio kvalifikacinė kategorija pirma, jo pareiginės algos koeficientas didinamas 45 procentais, jeigu antra, – 55 procentais, jeigu trečia, – 65 procentais, jeigu ketvirta, – 75 procentais, jeigu penkta, – 90 procentų, jeigu šešta, – 100 procentų. Treneriams, neturintiems kvalifikacinės kategorijos, pareiginės algos koeficientai gali būti didinami iki 40 procentų. Socialinių paslaugų srities darbuotojo pareiginės algos koeficientas didinamas atsižvelgiant į jo turimą galiojančią kvalifikacinę kategoriją: jeigu socialinių paslaugų srities darbuotojo kvalifikacinė kategorija pirma (žemiausia), jo pareiginės algos koeficientas didinamas 15 procentų, jeigu antra (aukštesnė), – 20 procentų, jeigu trečia (aukščiausia), – 30 procentų. Socialinių paslaugų srities darbuotojams, neturintiems kvalifikacinės kategorijos, pareiginės algos koeficientai gali būti didinami iki 10 procentų.</w:t>
      </w:r>
    </w:p>
    <w:p w:rsidR="007E4EA5" w:rsidRDefault="00E71C3B">
      <w:pPr>
        <w:widowControl w:val="0"/>
        <w:spacing w:line="360" w:lineRule="auto"/>
        <w:ind w:firstLine="720"/>
        <w:jc w:val="both"/>
        <w:rPr>
          <w:szCs w:val="24"/>
          <w:lang w:eastAsia="lt-LT"/>
        </w:rPr>
      </w:pPr>
      <w:r w:rsidR="003F7321">
        <w:rPr>
          <w:szCs w:val="24"/>
          <w:lang w:eastAsia="lt-LT"/>
        </w:rPr>
        <w:t>7</w:t>
      </w:r>
      <w:r w:rsidR="003F7321">
        <w:rPr>
          <w:szCs w:val="24"/>
          <w:lang w:eastAsia="lt-LT"/>
        </w:rPr>
        <w:t>. Biudžetinės įstaigos darbuotojo pareiginės algos koeficientą pagal darbo apmokėjimo sistemoje numatytus kriterijus ir koeficientų dydžius nustato darbuotoją į pareigas priimantis asmuo.</w:t>
      </w:r>
    </w:p>
    <w:p w:rsidR="007E4EA5" w:rsidRDefault="00E71C3B">
      <w:pPr>
        <w:widowControl w:val="0"/>
        <w:spacing w:line="360" w:lineRule="auto"/>
        <w:ind w:firstLine="720"/>
        <w:jc w:val="both"/>
        <w:rPr>
          <w:szCs w:val="24"/>
          <w:lang w:eastAsia="lt-LT"/>
        </w:rPr>
      </w:pPr>
      <w:r w:rsidR="003F7321">
        <w:rPr>
          <w:szCs w:val="24"/>
          <w:lang w:eastAsia="lt-LT"/>
        </w:rPr>
        <w:t>8</w:t>
      </w:r>
      <w:r w:rsidR="003F7321">
        <w:rPr>
          <w:szCs w:val="24"/>
          <w:lang w:eastAsia="lt-LT"/>
        </w:rPr>
        <w:t xml:space="preserve">. Biudžetinės įstaigos darbuotojo pareiginė alga, nustatyta pagal šio įstatymo nuostatas ir biudžetinės įstaigos darbo apmokėjimo sistemą, sulygstama darbo sutartyje. Pareiginės algos koeficientas, išskyrus šio įstatymo 7 straipsnyje nurodytus darbuotojus, keičiamas </w:t>
      </w:r>
      <w:r w:rsidR="003F7321">
        <w:rPr>
          <w:bCs/>
          <w:szCs w:val="24"/>
          <w:lang w:eastAsia="lt-LT"/>
        </w:rPr>
        <w:t>(nustatomas iš naujo)</w:t>
      </w:r>
      <w:r w:rsidR="003F7321">
        <w:rPr>
          <w:szCs w:val="24"/>
          <w:lang w:eastAsia="lt-LT"/>
        </w:rPr>
        <w:t xml:space="preserve"> darbo apmokėjimo sistemoje numatytais atvejais. Šio įstatymo 7 straipsnyje nurodytų darbuotojų pareiginės algos koeficientas turi būti </w:t>
      </w:r>
      <w:r w:rsidR="003F7321">
        <w:rPr>
          <w:bCs/>
          <w:szCs w:val="24"/>
          <w:lang w:eastAsia="lt-LT"/>
        </w:rPr>
        <w:t>keičiamas (</w:t>
      </w:r>
      <w:r w:rsidR="003F7321">
        <w:rPr>
          <w:szCs w:val="24"/>
          <w:lang w:eastAsia="lt-LT"/>
        </w:rPr>
        <w:t>nustatomas iš naujo</w:t>
      </w:r>
      <w:r w:rsidR="003F7321">
        <w:rPr>
          <w:bCs/>
          <w:szCs w:val="24"/>
          <w:lang w:eastAsia="lt-LT"/>
        </w:rPr>
        <w:t>)</w:t>
      </w:r>
      <w:r w:rsidR="003F7321">
        <w:rPr>
          <w:szCs w:val="24"/>
          <w:lang w:eastAsia="lt-LT"/>
        </w:rPr>
        <w:t>, pasikeitus darbuotojo pareiginės algos koeficiento nustatymo kriterijams, nurodytiems šio įstatymo 2 priede ir (arba) darbo apmokėjimo sistemoje.</w:t>
      </w:r>
    </w:p>
    <w:p w:rsidR="007E4EA5" w:rsidRDefault="00E71C3B">
      <w:pPr>
        <w:widowControl w:val="0"/>
        <w:spacing w:line="360" w:lineRule="auto"/>
        <w:ind w:firstLine="720"/>
        <w:rPr>
          <w:szCs w:val="24"/>
        </w:rPr>
      </w:pPr>
    </w:p>
    <w:p w:rsidR="007E4EA5" w:rsidRDefault="00E71C3B">
      <w:pPr>
        <w:widowControl w:val="0"/>
        <w:spacing w:line="360" w:lineRule="auto"/>
        <w:ind w:left="1985" w:hanging="1265"/>
        <w:jc w:val="both"/>
        <w:rPr>
          <w:b/>
          <w:bCs/>
          <w:szCs w:val="24"/>
        </w:rPr>
      </w:pPr>
      <w:r w:rsidR="003F7321">
        <w:rPr>
          <w:b/>
          <w:bCs/>
          <w:szCs w:val="24"/>
          <w:lang w:eastAsia="lt-LT"/>
        </w:rPr>
        <w:t>7</w:t>
      </w:r>
      <w:r w:rsidR="003F7321">
        <w:rPr>
          <w:b/>
          <w:bCs/>
          <w:szCs w:val="24"/>
          <w:lang w:eastAsia="lt-LT"/>
        </w:rPr>
        <w:t xml:space="preserve"> straipsnis. </w:t>
      </w:r>
      <w:r w:rsidR="003F7321">
        <w:rPr>
          <w:b/>
          <w:bCs/>
          <w:szCs w:val="24"/>
        </w:rPr>
        <w:t>Mokytojų (išskyrus trenerius), pagalbos mokiniui specialistų, mokyklų vadovų, jų pavaduotojų ugdymui, ugdymą organizuojančių skyrių vedėjų, švietimo pagalbos įstaigų vadovų, jų pavaduotojų ir skyrių vedėjų, kurių darbas laikomas pedagoginiu, pareiginė alga ir darbo krūvio sandara</w:t>
      </w:r>
    </w:p>
    <w:p w:rsidR="007E4EA5" w:rsidRDefault="00E71C3B">
      <w:pPr>
        <w:widowControl w:val="0"/>
        <w:spacing w:line="360" w:lineRule="auto"/>
        <w:ind w:firstLine="720"/>
        <w:jc w:val="both"/>
        <w:rPr>
          <w:szCs w:val="24"/>
        </w:rPr>
      </w:pPr>
      <w:r w:rsidR="003F7321">
        <w:rPr>
          <w:szCs w:val="24"/>
          <w:lang w:eastAsia="lt-LT"/>
        </w:rPr>
        <w:t>1</w:t>
      </w:r>
      <w:r w:rsidR="003F7321">
        <w:rPr>
          <w:szCs w:val="24"/>
          <w:lang w:eastAsia="lt-LT"/>
        </w:rPr>
        <w:t xml:space="preserve">. Mokytojų (išskyrus trenerius) ir pagalbos mokiniui specialistų </w:t>
      </w:r>
      <w:r w:rsidR="003F7321">
        <w:rPr>
          <w:bCs/>
          <w:szCs w:val="24"/>
          <w:lang w:eastAsia="lt-LT"/>
        </w:rPr>
        <w:t xml:space="preserve">pareiginės algos koeficientai nustatomi </w:t>
      </w:r>
      <w:r w:rsidR="003F7321">
        <w:rPr>
          <w:szCs w:val="24"/>
          <w:lang w:eastAsia="lt-LT"/>
        </w:rPr>
        <w:t xml:space="preserve">pagal šio įstatymo 2 priedą, atsižvelgiant į pedagoginio darbo stažą, </w:t>
      </w:r>
      <w:r w:rsidR="003F7321">
        <w:rPr>
          <w:szCs w:val="24"/>
          <w:lang w:eastAsia="lt-LT"/>
        </w:rPr>
        <w:lastRenderedPageBreak/>
        <w:t>kvalifikacinę kategoriją ir veiklos sudėtingumą.</w:t>
      </w:r>
    </w:p>
    <w:p w:rsidR="007E4EA5" w:rsidRDefault="00E71C3B">
      <w:pPr>
        <w:widowControl w:val="0"/>
        <w:spacing w:line="360" w:lineRule="auto"/>
        <w:ind w:firstLine="720"/>
        <w:jc w:val="both"/>
        <w:rPr>
          <w:szCs w:val="24"/>
          <w:lang w:eastAsia="lt-LT"/>
        </w:rPr>
      </w:pPr>
      <w:r w:rsidR="003F7321">
        <w:rPr>
          <w:szCs w:val="24"/>
          <w:lang w:eastAsia="lt-LT"/>
        </w:rPr>
        <w:t>2</w:t>
      </w:r>
      <w:r w:rsidR="003F7321">
        <w:rPr>
          <w:szCs w:val="24"/>
          <w:lang w:eastAsia="lt-LT"/>
        </w:rPr>
        <w:t xml:space="preserve">. Mokyklų vadovų, jų pavaduotojų ugdymui </w:t>
      </w:r>
      <w:r w:rsidR="003F7321">
        <w:rPr>
          <w:bCs/>
          <w:szCs w:val="24"/>
          <w:lang w:eastAsia="lt-LT"/>
        </w:rPr>
        <w:t xml:space="preserve">pareiginės algos koeficientai nustatomi </w:t>
      </w:r>
      <w:r w:rsidR="003F7321">
        <w:rPr>
          <w:szCs w:val="24"/>
          <w:lang w:eastAsia="lt-LT"/>
        </w:rPr>
        <w:t>pagal šio įstatymo 2 priedą, atsižvelgiant į mokykloje ugdomų mokinių skaičių, pedagoginio darbo stažą ir veiklos sudėtingumą.</w:t>
      </w:r>
    </w:p>
    <w:p w:rsidR="007E4EA5" w:rsidRDefault="00E71C3B">
      <w:pPr>
        <w:widowControl w:val="0"/>
        <w:spacing w:line="360" w:lineRule="auto"/>
        <w:ind w:firstLine="720"/>
        <w:jc w:val="both"/>
        <w:rPr>
          <w:szCs w:val="24"/>
          <w:lang w:eastAsia="lt-LT"/>
        </w:rPr>
      </w:pPr>
      <w:r w:rsidR="003F7321">
        <w:rPr>
          <w:szCs w:val="24"/>
          <w:lang w:eastAsia="lt-LT"/>
        </w:rPr>
        <w:t>3</w:t>
      </w:r>
      <w:r w:rsidR="003F7321">
        <w:rPr>
          <w:szCs w:val="24"/>
          <w:lang w:eastAsia="lt-LT"/>
        </w:rPr>
        <w:t xml:space="preserve">. Švietimo pagalbos įstaigų vadovų, jų pavaduotojų, kurių darbas laikomas pedagoginiu, </w:t>
      </w:r>
      <w:r w:rsidR="003F7321">
        <w:rPr>
          <w:bCs/>
          <w:szCs w:val="24"/>
          <w:lang w:eastAsia="lt-LT"/>
        </w:rPr>
        <w:t xml:space="preserve">pareiginės algos koeficientai nustatomi </w:t>
      </w:r>
      <w:r w:rsidR="003F7321">
        <w:rPr>
          <w:szCs w:val="24"/>
          <w:lang w:eastAsia="lt-LT"/>
        </w:rPr>
        <w:t>pagal šio įstatymo 2 priedą, atsižvelgiant į biudžetinės įstaigos pareigybių sąraše nustatytą pareigybių skaičių, vadovaujamo darbo patirtį, kuri apskaičiuojama sumuojant laikotarpius, kai buvo vadovaujama įmonėms, įstaigoms, organizacijoms ir (ar) jų padaliniams, ir kitus darbo apmokėjimo sistemoje nustatytus kriterijus.</w:t>
      </w:r>
    </w:p>
    <w:p w:rsidR="007E4EA5" w:rsidRDefault="00E71C3B">
      <w:pPr>
        <w:widowControl w:val="0"/>
        <w:spacing w:line="360" w:lineRule="auto"/>
        <w:ind w:firstLine="720"/>
        <w:jc w:val="both"/>
        <w:rPr>
          <w:szCs w:val="24"/>
          <w:lang w:eastAsia="lt-LT"/>
        </w:rPr>
      </w:pPr>
      <w:r w:rsidR="003F7321">
        <w:rPr>
          <w:szCs w:val="24"/>
          <w:lang w:eastAsia="lt-LT"/>
        </w:rPr>
        <w:t>4</w:t>
      </w:r>
      <w:r w:rsidR="003F7321">
        <w:rPr>
          <w:szCs w:val="24"/>
          <w:lang w:eastAsia="lt-LT"/>
        </w:rPr>
        <w:t xml:space="preserve">. Mokyklų ugdymą organizuojančių skyrių vedėjų </w:t>
      </w:r>
      <w:r w:rsidR="003F7321">
        <w:rPr>
          <w:bCs/>
          <w:szCs w:val="24"/>
          <w:lang w:eastAsia="lt-LT"/>
        </w:rPr>
        <w:t xml:space="preserve">pareiginės algos koeficientai nustatomi </w:t>
      </w:r>
      <w:r w:rsidR="003F7321">
        <w:rPr>
          <w:szCs w:val="24"/>
          <w:lang w:eastAsia="lt-LT"/>
        </w:rPr>
        <w:t>pagal šio įstatymo 2 priedą, atsižvelgiant į pedagoginio darbo stažą ir veiklos sudėtingumą.</w:t>
      </w:r>
    </w:p>
    <w:p w:rsidR="007E4EA5" w:rsidRDefault="00E71C3B">
      <w:pPr>
        <w:widowControl w:val="0"/>
        <w:spacing w:line="360" w:lineRule="auto"/>
        <w:ind w:firstLine="720"/>
        <w:jc w:val="both"/>
        <w:rPr>
          <w:szCs w:val="24"/>
          <w:lang w:eastAsia="lt-LT"/>
        </w:rPr>
      </w:pPr>
      <w:r w:rsidR="003F7321">
        <w:rPr>
          <w:szCs w:val="24"/>
          <w:lang w:eastAsia="lt-LT"/>
        </w:rPr>
        <w:t>5</w:t>
      </w:r>
      <w:r w:rsidR="003F7321">
        <w:rPr>
          <w:szCs w:val="24"/>
          <w:lang w:eastAsia="lt-LT"/>
        </w:rPr>
        <w:t xml:space="preserve">. Švietimo pagalbos įstaigų skyrių vedėjų, kurių darbas laikomas pedagoginiu, </w:t>
      </w:r>
      <w:r w:rsidR="003F7321">
        <w:rPr>
          <w:bCs/>
          <w:szCs w:val="24"/>
          <w:lang w:eastAsia="lt-LT"/>
        </w:rPr>
        <w:t>pareiginės algos koeficientai nustatomi</w:t>
      </w:r>
      <w:r w:rsidR="003F7321">
        <w:rPr>
          <w:szCs w:val="24"/>
          <w:lang w:eastAsia="lt-LT"/>
        </w:rPr>
        <w:t xml:space="preserve"> pagal šio įstatymo 2 priedą, atsižvelgiant į pareigybės lygį, vadovaujamo darbo patirtį, kuri apskaičiuojama sumuojant laikotarpius, kai buvo vadovaujama įmonėms, įstaigoms ir organizacijoms ir (ar) jų padaliniams, profesinio darbo patirtį, kuri apskaičiuojama sumuojant laikotarpius, kai buvo dirbamas darbas, analogiškas pareigybės aprašyme nustatytam tam tikros profesijos ar specialybės darbui, arba atliekamos funkcijos, analogiškos pareigybės aprašyme nustatytoms funkcijoms, kitus darbo apmokėjimo sistemoje nustatytus kriterijus.</w:t>
      </w:r>
    </w:p>
    <w:p w:rsidR="007E4EA5" w:rsidRDefault="00E71C3B">
      <w:pPr>
        <w:widowControl w:val="0"/>
        <w:spacing w:line="360" w:lineRule="auto"/>
        <w:ind w:firstLine="720"/>
        <w:jc w:val="both"/>
        <w:rPr>
          <w:szCs w:val="24"/>
          <w:lang w:eastAsia="lt-LT"/>
        </w:rPr>
      </w:pPr>
      <w:r w:rsidR="003F7321">
        <w:rPr>
          <w:szCs w:val="24"/>
          <w:lang w:eastAsia="lt-LT"/>
        </w:rPr>
        <w:t>6</w:t>
      </w:r>
      <w:r w:rsidR="003F7321">
        <w:rPr>
          <w:szCs w:val="24"/>
          <w:lang w:eastAsia="lt-LT"/>
        </w:rPr>
        <w:t xml:space="preserve">. Mokytojų (išskyrus trenerius), pagalbos mokiniui specialistų kvalifikacinės kategorijos, atsižvelgiant į mokytojų (išskyrus trenerius), pagalbos mokiniui specialistų išsilavinimą ir jų turimų kompetencijų, reikalingų profesinei veiklai, visumą, nustatomos švietimo, mokslo ir sporto ministro nustatyta tvarka. Mokytojams (išskyrus trenerius) ir pagalbos mokiniui specialistams, įgijusiems vidurinį išsilavinimą, mokytojams (išskyrus trenerius) ir pagalbos mokiniui specialistams, baigusiems profesinio mokymo programą, įgijusiems vidurinį išsilavinimą ir kvalifikaciją, gali būti suteikiamos atitinkamai mokytojo, vyresniojo mokytojo, pagalbos mokiniui specialisto ar vyresniojo pagalbos mokiniui specialisto kvalifikacinės kategorijos. Mokytojams (išskyrus trenerius) ir pagalbos mokiniui specialistams, įgijusiems aukštąjį (aukštesnįjį, įgytą iki 2009 metų, ar specialųjį vidurinį, įgytą iki 1995 metų) išsilavinimą, gali būti suteikiamos atitinkamai mokytojo, vyresniojo mokytojo, mokytojo metodininko, mokytojo eksperto ar pagalbos mokiniui specialisto, vyresniojo pagalbos mokiniui specialisto, pagalbos mokiniui specialisto metodininko, pagalbos mokiniui specialisto eksperto kvalifikacinės kategorijos. Mokytojams (išskyrus trenerius) ir pagalbos mokiniui specialistams, įgijusiems aukštąjį (aukštesnįjį, įgytą iki 2009 metų, ar specialųjį vidurinį, įgytą iki 1995 metų) išsilavinimą ir pedagogo kvalifikaciją, iš karto suteikiama mokytojo ar pagalbos mokiniui specialisto </w:t>
      </w:r>
      <w:r w:rsidR="003F7321">
        <w:rPr>
          <w:szCs w:val="24"/>
          <w:lang w:eastAsia="lt-LT"/>
        </w:rPr>
        <w:lastRenderedPageBreak/>
        <w:t>kvalifikacinė kategorija.</w:t>
      </w:r>
    </w:p>
    <w:p w:rsidR="007E4EA5" w:rsidRDefault="00E71C3B">
      <w:pPr>
        <w:widowControl w:val="0"/>
        <w:spacing w:line="360" w:lineRule="auto"/>
        <w:ind w:firstLine="720"/>
        <w:jc w:val="both"/>
        <w:rPr>
          <w:szCs w:val="24"/>
          <w:lang w:eastAsia="lt-LT"/>
        </w:rPr>
      </w:pPr>
      <w:r w:rsidR="003F7321">
        <w:rPr>
          <w:szCs w:val="24"/>
          <w:lang w:eastAsia="lt-LT"/>
        </w:rPr>
        <w:t>7</w:t>
      </w:r>
      <w:r w:rsidR="003F7321">
        <w:rPr>
          <w:szCs w:val="24"/>
          <w:lang w:eastAsia="lt-LT"/>
        </w:rPr>
        <w:t>. Pareigybių, kurias atliekant darbas laikomas pedagoginiu ir įskaitomas į pedagoginio darbo stažą, sąrašą tvirtina švietimo, mokslo ir sporto ministras.</w:t>
      </w:r>
    </w:p>
    <w:p w:rsidR="007E4EA5" w:rsidRDefault="00E71C3B">
      <w:pPr>
        <w:widowControl w:val="0"/>
        <w:spacing w:line="360" w:lineRule="auto"/>
        <w:ind w:firstLine="720"/>
        <w:jc w:val="both"/>
        <w:rPr>
          <w:szCs w:val="24"/>
        </w:rPr>
      </w:pPr>
      <w:r w:rsidR="003F7321">
        <w:rPr>
          <w:szCs w:val="24"/>
        </w:rPr>
        <w:t>8</w:t>
      </w:r>
      <w:r w:rsidR="003F7321">
        <w:rPr>
          <w:szCs w:val="24"/>
        </w:rPr>
        <w:t>. Mokytojų (išskyrus trenerius) ir pagalbos mokiniui specialistų darbo krūvio sandara (darbo pareigų paskirstymas pagal laiką) pateikiama šio įstatymo 2 priede.</w:t>
      </w:r>
    </w:p>
    <w:p w:rsidR="007E4EA5" w:rsidRDefault="00E71C3B">
      <w:pPr>
        <w:widowControl w:val="0"/>
        <w:spacing w:line="360" w:lineRule="auto"/>
        <w:ind w:firstLine="720"/>
        <w:jc w:val="both"/>
        <w:rPr>
          <w:b/>
          <w:bCs/>
          <w:szCs w:val="24"/>
        </w:rPr>
      </w:pPr>
    </w:p>
    <w:p w:rsidR="007E4EA5" w:rsidRDefault="00E71C3B">
      <w:pPr>
        <w:widowControl w:val="0"/>
        <w:spacing w:line="360" w:lineRule="auto"/>
        <w:ind w:firstLine="720"/>
        <w:jc w:val="both"/>
        <w:rPr>
          <w:b/>
          <w:szCs w:val="24"/>
          <w:lang w:eastAsia="lt-LT"/>
        </w:rPr>
      </w:pPr>
      <w:r w:rsidR="003F7321">
        <w:rPr>
          <w:b/>
          <w:szCs w:val="24"/>
          <w:lang w:eastAsia="lt-LT"/>
        </w:rPr>
        <w:t>8</w:t>
      </w:r>
      <w:r w:rsidR="003F7321">
        <w:rPr>
          <w:b/>
          <w:szCs w:val="24"/>
          <w:lang w:eastAsia="lt-LT"/>
        </w:rPr>
        <w:t xml:space="preserve"> straipsnis. </w:t>
      </w:r>
      <w:r w:rsidR="003F7321">
        <w:rPr>
          <w:b/>
          <w:bCs/>
          <w:szCs w:val="24"/>
          <w:lang w:eastAsia="lt-LT"/>
        </w:rPr>
        <w:t>Priemokos</w:t>
      </w:r>
    </w:p>
    <w:p w:rsidR="007E4EA5" w:rsidRDefault="00E71C3B">
      <w:pPr>
        <w:widowControl w:val="0"/>
        <w:spacing w:line="360" w:lineRule="auto"/>
        <w:ind w:firstLine="720"/>
        <w:jc w:val="both"/>
        <w:rPr>
          <w:szCs w:val="24"/>
          <w:lang w:eastAsia="lt-LT"/>
        </w:rPr>
      </w:pPr>
      <w:r w:rsidR="003F7321">
        <w:rPr>
          <w:szCs w:val="24"/>
          <w:lang w:eastAsia="lt-LT"/>
        </w:rPr>
        <w:t>1</w:t>
      </w:r>
      <w:r w:rsidR="003F7321">
        <w:rPr>
          <w:szCs w:val="24"/>
          <w:lang w:eastAsia="lt-LT"/>
        </w:rPr>
        <w:t>. Biudžetinės įstaigos darbuotojui gali būti skiriamos šios priemokos:</w:t>
      </w:r>
    </w:p>
    <w:p w:rsidR="007E4EA5" w:rsidRDefault="00E71C3B">
      <w:pPr>
        <w:widowControl w:val="0"/>
        <w:spacing w:line="360" w:lineRule="auto"/>
        <w:ind w:firstLine="720"/>
        <w:jc w:val="both"/>
        <w:rPr>
          <w:szCs w:val="24"/>
          <w:lang w:eastAsia="lt-LT"/>
        </w:rPr>
      </w:pPr>
      <w:r w:rsidR="003F7321">
        <w:rPr>
          <w:szCs w:val="24"/>
          <w:lang w:eastAsia="lt-LT"/>
        </w:rPr>
        <w:t>1</w:t>
      </w:r>
      <w:r w:rsidR="003F7321">
        <w:rPr>
          <w:szCs w:val="24"/>
          <w:lang w:eastAsia="lt-LT"/>
        </w:rPr>
        <w:t>) už pavadavimą, kai raštu pavedama laikinai atlikti kito darbuotojo pareigybei nustatytas funkcijas;</w:t>
      </w:r>
    </w:p>
    <w:p w:rsidR="007E4EA5" w:rsidRDefault="00E71C3B">
      <w:pPr>
        <w:widowControl w:val="0"/>
        <w:spacing w:line="360" w:lineRule="auto"/>
        <w:ind w:firstLine="720"/>
        <w:jc w:val="both"/>
        <w:rPr>
          <w:szCs w:val="24"/>
          <w:lang w:eastAsia="lt-LT"/>
        </w:rPr>
      </w:pPr>
      <w:r w:rsidR="003F7321">
        <w:rPr>
          <w:szCs w:val="24"/>
          <w:lang w:eastAsia="lt-LT"/>
        </w:rPr>
        <w:t>2</w:t>
      </w:r>
      <w:r w:rsidR="003F7321">
        <w:rPr>
          <w:szCs w:val="24"/>
          <w:lang w:eastAsia="lt-LT"/>
        </w:rPr>
        <w:t>) už papildomų raštu suformuluotų užduočių atlikimą, kai dėl to viršijamas įprastas darbo krūvis arba kai atliekamos pareigybės aprašyme nenustatytos funkcijos;</w:t>
      </w:r>
    </w:p>
    <w:p w:rsidR="007E4EA5" w:rsidRDefault="00E71C3B">
      <w:pPr>
        <w:widowControl w:val="0"/>
        <w:spacing w:line="360" w:lineRule="auto"/>
        <w:ind w:firstLine="720"/>
        <w:jc w:val="both"/>
        <w:rPr>
          <w:szCs w:val="24"/>
          <w:lang w:eastAsia="lt-LT"/>
        </w:rPr>
      </w:pPr>
      <w:r w:rsidR="003F7321">
        <w:rPr>
          <w:szCs w:val="24"/>
          <w:lang w:eastAsia="lt-LT"/>
        </w:rPr>
        <w:t>3</w:t>
      </w:r>
      <w:r w:rsidR="003F7321">
        <w:rPr>
          <w:szCs w:val="24"/>
          <w:lang w:eastAsia="lt-LT"/>
        </w:rPr>
        <w:t>) už įprastą darbo krūvį viršijančią veiklą, kai yra padidėjęs darbų mastas, atliekant pareigybės aprašyme nustatytas funkcijas, bet neviršijama nustatyta darbo laiko trukmė.</w:t>
      </w:r>
    </w:p>
    <w:p w:rsidR="007E4EA5" w:rsidRDefault="00E71C3B">
      <w:pPr>
        <w:widowControl w:val="0"/>
        <w:spacing w:line="360" w:lineRule="auto"/>
        <w:ind w:firstLine="720"/>
        <w:jc w:val="both"/>
        <w:rPr>
          <w:szCs w:val="24"/>
          <w:lang w:eastAsia="lt-LT"/>
        </w:rPr>
      </w:pPr>
      <w:r w:rsidR="003F7321">
        <w:rPr>
          <w:szCs w:val="24"/>
          <w:lang w:eastAsia="lt-LT"/>
        </w:rPr>
        <w:t>2</w:t>
      </w:r>
      <w:r w:rsidR="003F7321">
        <w:rPr>
          <w:szCs w:val="24"/>
          <w:lang w:eastAsia="lt-LT"/>
        </w:rPr>
        <w:t>. Kiekviena priemoka, nurodyta šio straipsnio 1 dalyje, negali būti mažesnė kaip 10 procentų pareiginės algos, o jų suma negali viršyti 80 procentų pareiginės algos.</w:t>
      </w:r>
    </w:p>
    <w:p w:rsidR="007E4EA5" w:rsidRDefault="00E71C3B">
      <w:pPr>
        <w:widowControl w:val="0"/>
        <w:spacing w:line="360" w:lineRule="auto"/>
        <w:ind w:firstLine="720"/>
        <w:jc w:val="both"/>
        <w:rPr>
          <w:szCs w:val="24"/>
          <w:lang w:eastAsia="lt-LT"/>
        </w:rPr>
      </w:pPr>
      <w:r w:rsidR="003F7321">
        <w:rPr>
          <w:szCs w:val="24"/>
          <w:lang w:eastAsia="lt-LT"/>
        </w:rPr>
        <w:t>3</w:t>
      </w:r>
      <w:r w:rsidR="003F7321">
        <w:rPr>
          <w:szCs w:val="24"/>
          <w:lang w:eastAsia="lt-LT"/>
        </w:rPr>
        <w:t>. Priemokos dydį nustato darbuotoją į pareigas priimantis asmuo.</w:t>
      </w:r>
    </w:p>
    <w:p w:rsidR="007E4EA5" w:rsidRDefault="00E71C3B">
      <w:pPr>
        <w:widowControl w:val="0"/>
        <w:spacing w:line="360" w:lineRule="auto"/>
        <w:ind w:firstLine="720"/>
        <w:jc w:val="both"/>
        <w:rPr>
          <w:szCs w:val="24"/>
          <w:lang w:eastAsia="lt-LT"/>
        </w:rPr>
      </w:pPr>
    </w:p>
    <w:p w:rsidR="007E4EA5" w:rsidRDefault="00E71C3B">
      <w:pPr>
        <w:widowControl w:val="0"/>
        <w:spacing w:line="360" w:lineRule="auto"/>
        <w:ind w:firstLine="720"/>
        <w:jc w:val="both"/>
        <w:rPr>
          <w:b/>
          <w:bCs/>
          <w:szCs w:val="24"/>
        </w:rPr>
      </w:pPr>
      <w:r w:rsidR="003F7321">
        <w:rPr>
          <w:b/>
          <w:bCs/>
          <w:szCs w:val="24"/>
        </w:rPr>
        <w:t>9</w:t>
      </w:r>
      <w:r w:rsidR="003F7321">
        <w:rPr>
          <w:b/>
          <w:bCs/>
          <w:szCs w:val="24"/>
        </w:rPr>
        <w:t xml:space="preserve"> straipsnis. </w:t>
      </w:r>
      <w:r w:rsidR="003F7321">
        <w:rPr>
          <w:b/>
          <w:bCs/>
          <w:szCs w:val="24"/>
        </w:rPr>
        <w:t>Biudžetinių įstaigų darbuotojų veiklos vertinimas</w:t>
      </w:r>
    </w:p>
    <w:p w:rsidR="007E4EA5" w:rsidRDefault="00E71C3B">
      <w:pPr>
        <w:widowControl w:val="0"/>
        <w:spacing w:line="360" w:lineRule="auto"/>
        <w:ind w:firstLine="720"/>
        <w:jc w:val="both"/>
        <w:rPr>
          <w:szCs w:val="24"/>
          <w:lang w:eastAsia="lt-LT"/>
        </w:rPr>
      </w:pPr>
      <w:r w:rsidR="003F7321">
        <w:rPr>
          <w:szCs w:val="24"/>
          <w:lang w:eastAsia="lt-LT"/>
        </w:rPr>
        <w:t>1</w:t>
      </w:r>
      <w:r w:rsidR="003F7321">
        <w:rPr>
          <w:szCs w:val="24"/>
          <w:lang w:eastAsia="lt-LT"/>
        </w:rPr>
        <w:t xml:space="preserve">. Vertinama biudžetinių įstaigų vadovų ir darbuotojų, </w:t>
      </w:r>
      <w:r w:rsidR="003F7321">
        <w:rPr>
          <w:szCs w:val="24"/>
        </w:rPr>
        <w:t>išskyrus mokytojus, pagalbos mokiniui specialistus ir darbininkus, praėjusių kalendorinių metų (nacionalinių ir valstybinių kultūros ir meno įstaigų atlikėjų – mėnesio (mėnesių)) veikla</w:t>
      </w:r>
      <w:r w:rsidR="003F7321">
        <w:rPr>
          <w:szCs w:val="24"/>
          <w:lang w:eastAsia="lt-LT"/>
        </w:rPr>
        <w:t>.</w:t>
      </w:r>
    </w:p>
    <w:p w:rsidR="007E4EA5" w:rsidRDefault="00E71C3B">
      <w:pPr>
        <w:widowControl w:val="0"/>
        <w:spacing w:line="360" w:lineRule="auto"/>
        <w:ind w:firstLine="720"/>
        <w:jc w:val="both"/>
        <w:rPr>
          <w:szCs w:val="24"/>
        </w:rPr>
      </w:pPr>
      <w:r w:rsidR="003F7321">
        <w:rPr>
          <w:szCs w:val="24"/>
        </w:rPr>
        <w:t>2</w:t>
      </w:r>
      <w:r w:rsidR="003F7321">
        <w:rPr>
          <w:szCs w:val="24"/>
        </w:rPr>
        <w:t>. Nacionalinių ir valstybinių kultūros ir meno įstaigų atlikėjų, socialinių paslaugų srities darbuotojų, sveikatos priežiūros specialistų,</w:t>
      </w:r>
      <w:r w:rsidR="003F7321">
        <w:rPr>
          <w:bCs/>
          <w:szCs w:val="24"/>
        </w:rPr>
        <w:t xml:space="preserve"> </w:t>
      </w:r>
      <w:r w:rsidR="003F7321">
        <w:rPr>
          <w:szCs w:val="24"/>
        </w:rPr>
        <w:t>švietimo įstaigų vadovų, jų pavaduotojų ugdymui, ugdymą organizuojančių skyrių vedėjų praėjusių kalendorinių metų (nacionalinių ir valstybinių kultūros ir meno įstaigų atlikėjų – mėnesio (mėnesių)) veikla vertinama vadovaujantis atitinkamai kultūros ministro, socialinės apsaugos ir darbo ministro, sveikatos apsaugos ministro, švietimo, mokslo ir sporto ministro tvirtinamu atitinkamos srities nacionalinių ir valstybinių kultūros ir meno įstaigų atlikėjų, socialinių paslaugų srities darbuotojų, sveikatos priežiūros specialistų ar švietimo įstaigų vadovų, jų pavaduotojų ugdymui, ugdymą organizuojančių skyrių vedėjų veiklos vertinimo tvarkos aprašu. Kitų biudžetinių įstaigų darbuotojų praėjusių kalendorinių metų veikla vertinama vadovaujantis Vyriausybės ar jos įgaliotos institucijos tvirtinamu biudžetinių įstaigų darbuotojų veiklos vertinimo tvarkos aprašu.</w:t>
      </w:r>
    </w:p>
    <w:p w:rsidR="007E4EA5" w:rsidRDefault="00E71C3B">
      <w:pPr>
        <w:widowControl w:val="0"/>
        <w:spacing w:line="360" w:lineRule="auto"/>
        <w:ind w:firstLine="720"/>
        <w:jc w:val="both"/>
        <w:rPr>
          <w:szCs w:val="24"/>
          <w:lang w:eastAsia="lt-LT"/>
        </w:rPr>
      </w:pPr>
      <w:r w:rsidR="003F7321">
        <w:rPr>
          <w:szCs w:val="24"/>
          <w:lang w:eastAsia="lt-LT"/>
        </w:rPr>
        <w:t>3</w:t>
      </w:r>
      <w:r w:rsidR="003F7321">
        <w:rPr>
          <w:szCs w:val="24"/>
          <w:lang w:eastAsia="lt-LT"/>
        </w:rPr>
        <w:t xml:space="preserve">. Biudžetinės įstaigos vadovo, išskyrus švietimo įstaigos vadovą, veiklos vertinimo tikslas – nustatyta tvarka įvertinti jo kompetenciją (įgūdžius, žinias, gebėjimus) ir pasiektus </w:t>
      </w:r>
      <w:r w:rsidR="003F7321">
        <w:rPr>
          <w:szCs w:val="24"/>
          <w:lang w:eastAsia="lt-LT"/>
        </w:rPr>
        <w:lastRenderedPageBreak/>
        <w:t xml:space="preserve">veiklos rezultatus. </w:t>
      </w:r>
      <w:r w:rsidR="003F7321">
        <w:rPr>
          <w:szCs w:val="24"/>
        </w:rPr>
        <w:t>Švietimo įstaigos vadovo veiklos vertinimo tikslas – įvertinti pasiektus švietimo įstaigos vadovo veiklos rezultatus pagal nustatytas veiklos vertinimo užduotis ir jų įgyvendinimo rodiklius, švietimo įstaigos vadovo gebėjimus atlikti pareigybės aprašyme nustatytas funkcijas ir numatyti galimybes veiklą tobulinti.</w:t>
      </w:r>
    </w:p>
    <w:p w:rsidR="007E4EA5" w:rsidRDefault="00E71C3B">
      <w:pPr>
        <w:widowControl w:val="0"/>
        <w:spacing w:line="360" w:lineRule="auto"/>
        <w:ind w:firstLine="720"/>
        <w:jc w:val="both"/>
        <w:rPr>
          <w:szCs w:val="24"/>
          <w:lang w:eastAsia="lt-LT"/>
        </w:rPr>
      </w:pPr>
      <w:r w:rsidR="003F7321">
        <w:rPr>
          <w:szCs w:val="24"/>
          <w:lang w:eastAsia="lt-LT"/>
        </w:rPr>
        <w:t>4</w:t>
      </w:r>
      <w:r w:rsidR="003F7321">
        <w:rPr>
          <w:szCs w:val="24"/>
          <w:lang w:eastAsia="lt-LT"/>
        </w:rPr>
        <w:t>. Biudžetinės įstaigos darbuotojų,</w:t>
      </w:r>
      <w:r w:rsidR="003F7321">
        <w:rPr>
          <w:szCs w:val="24"/>
        </w:rPr>
        <w:t xml:space="preserve"> išskyrus </w:t>
      </w:r>
      <w:r w:rsidR="003F7321">
        <w:rPr>
          <w:szCs w:val="24"/>
          <w:lang w:eastAsia="lt-LT"/>
        </w:rPr>
        <w:t>biudžetinės įstaigos vadovą</w:t>
      </w:r>
      <w:r w:rsidR="003F7321">
        <w:rPr>
          <w:szCs w:val="24"/>
        </w:rPr>
        <w:t>,</w:t>
      </w:r>
      <w:r w:rsidR="003F7321">
        <w:rPr>
          <w:szCs w:val="24"/>
          <w:lang w:eastAsia="lt-LT"/>
        </w:rPr>
        <w:t xml:space="preserve"> veiklos vertinimo tikslas – nustatyta tvarka įvertinti jų kompetenciją (įgūdžius, žinias, gebėjimus) ir pasiektus veiklos rezultatus.</w:t>
      </w:r>
    </w:p>
    <w:p w:rsidR="007E4EA5" w:rsidRDefault="00E71C3B">
      <w:pPr>
        <w:widowControl w:val="0"/>
        <w:spacing w:line="360" w:lineRule="auto"/>
        <w:ind w:firstLine="720"/>
        <w:jc w:val="both"/>
        <w:rPr>
          <w:szCs w:val="24"/>
          <w:lang w:eastAsia="lt-LT"/>
        </w:rPr>
      </w:pPr>
      <w:r w:rsidR="003F7321">
        <w:rPr>
          <w:szCs w:val="24"/>
          <w:lang w:eastAsia="lt-LT"/>
        </w:rPr>
        <w:t>5</w:t>
      </w:r>
      <w:r w:rsidR="003F7321">
        <w:rPr>
          <w:szCs w:val="24"/>
          <w:lang w:eastAsia="lt-LT"/>
        </w:rPr>
        <w:t>. Biudžetinės įstaigos darbuotojo (taip pat ir biudžetinės įstaigos vadovo) veikla vertinama, jeigu jis ne trumpiau kaip 6 mėnesius per kalendorinius metus, kurių veikla vertinama, eina darbuotojo pareigas toje biudžetinėje įstaigoje, kurioje yra vertinama jo veikla.</w:t>
      </w:r>
    </w:p>
    <w:p w:rsidR="007E4EA5" w:rsidRDefault="00E71C3B">
      <w:pPr>
        <w:widowControl w:val="0"/>
        <w:spacing w:line="360" w:lineRule="auto"/>
        <w:ind w:firstLine="720"/>
        <w:jc w:val="both"/>
        <w:rPr>
          <w:szCs w:val="24"/>
          <w:lang w:eastAsia="lt-LT"/>
        </w:rPr>
      </w:pPr>
      <w:r w:rsidR="003F7321">
        <w:rPr>
          <w:szCs w:val="24"/>
        </w:rPr>
        <w:t>6</w:t>
      </w:r>
      <w:r w:rsidR="003F7321">
        <w:rPr>
          <w:szCs w:val="24"/>
        </w:rPr>
        <w:t>. Biudžetinės įstaigos vadovo veiklą vertina jį į pareigas priimantis asmuo ar jo įgaliotas asmuo. Mokyklos vadovo veikla vertinama, dalyvaujant mokyklos taryboms, švietimo pagalbos įstaigos vadovo veikla vertinama, dalyvaujant švietimo pagalbos įstaigų savivaldos institucijoms, jeigu jos yra (jeigu švietimo pagalbos įstaigose savivaldos institucijų nėra, – darbuotojų atstovams).</w:t>
      </w:r>
      <w:r w:rsidR="003F7321">
        <w:rPr>
          <w:bCs/>
          <w:szCs w:val="24"/>
        </w:rPr>
        <w:t xml:space="preserve"> </w:t>
      </w:r>
      <w:r w:rsidR="003F7321">
        <w:rPr>
          <w:szCs w:val="24"/>
        </w:rPr>
        <w:t>Biudžetinės įstaigos darbuotojų veiklą vertina tiesioginiai jų vadovai. Vertinami biudžetinės įstaigos vadovai ir darbuotojai turi teisę kviesti biudžetinės įstaigos darbuotojų atstovą dalyvauti tiesioginiam vadovui (biudžetinių įstaigų vadovas – jį į pareigas priimantį asmenį</w:t>
      </w:r>
      <w:r w:rsidR="003F7321">
        <w:rPr>
          <w:bCs/>
          <w:szCs w:val="24"/>
        </w:rPr>
        <w:t>, jeigu biudžetinės įstaigos vadovo veiklą vertino jį į pareigas priimančio asmens įgaliotas asmuo</w:t>
      </w:r>
      <w:r w:rsidR="003F7321">
        <w:rPr>
          <w:szCs w:val="24"/>
        </w:rPr>
        <w:t>) vertinant jų veiklą.</w:t>
      </w:r>
    </w:p>
    <w:p w:rsidR="007E4EA5" w:rsidRDefault="00E71C3B">
      <w:pPr>
        <w:widowControl w:val="0"/>
        <w:spacing w:line="360" w:lineRule="auto"/>
        <w:ind w:firstLine="720"/>
        <w:jc w:val="both"/>
        <w:rPr>
          <w:szCs w:val="24"/>
          <w:lang w:eastAsia="lt-LT"/>
        </w:rPr>
      </w:pPr>
      <w:r w:rsidR="003F7321">
        <w:rPr>
          <w:szCs w:val="24"/>
          <w:lang w:eastAsia="lt-LT"/>
        </w:rPr>
        <w:t>7</w:t>
      </w:r>
      <w:r w:rsidR="003F7321">
        <w:rPr>
          <w:szCs w:val="24"/>
          <w:lang w:eastAsia="lt-LT"/>
        </w:rPr>
        <w:t>. Biudžetinės įstaigos vadovą į pareigas priimantis asmuo ar jo įgaliotas asmuo, tiesioginis biudžetinės įstaigos darbuotojo vadovas (toliau – tiesioginis vadovas) darbuotojo veiklą gali įvertinti taip:</w:t>
      </w:r>
    </w:p>
    <w:p w:rsidR="007E4EA5" w:rsidRDefault="00E71C3B">
      <w:pPr>
        <w:widowControl w:val="0"/>
        <w:spacing w:line="360" w:lineRule="auto"/>
        <w:ind w:firstLine="720"/>
        <w:jc w:val="both"/>
        <w:rPr>
          <w:szCs w:val="24"/>
          <w:lang w:eastAsia="lt-LT"/>
        </w:rPr>
      </w:pPr>
      <w:r w:rsidR="003F7321">
        <w:rPr>
          <w:szCs w:val="24"/>
          <w:lang w:eastAsia="lt-LT"/>
        </w:rPr>
        <w:t>1</w:t>
      </w:r>
      <w:r w:rsidR="003F7321">
        <w:rPr>
          <w:szCs w:val="24"/>
          <w:lang w:eastAsia="lt-LT"/>
        </w:rPr>
        <w:t>) viršijanti lūkesčius;</w:t>
      </w:r>
    </w:p>
    <w:p w:rsidR="007E4EA5" w:rsidRDefault="00E71C3B">
      <w:pPr>
        <w:widowControl w:val="0"/>
        <w:spacing w:line="360" w:lineRule="auto"/>
        <w:ind w:firstLine="720"/>
        <w:jc w:val="both"/>
        <w:rPr>
          <w:szCs w:val="24"/>
          <w:lang w:eastAsia="lt-LT"/>
        </w:rPr>
      </w:pPr>
      <w:r w:rsidR="003F7321">
        <w:rPr>
          <w:szCs w:val="24"/>
          <w:lang w:eastAsia="lt-LT"/>
        </w:rPr>
        <w:t>2</w:t>
      </w:r>
      <w:r w:rsidR="003F7321">
        <w:rPr>
          <w:szCs w:val="24"/>
          <w:lang w:eastAsia="lt-LT"/>
        </w:rPr>
        <w:t>) atitinkanti lūkesčius;</w:t>
      </w:r>
    </w:p>
    <w:p w:rsidR="007E4EA5" w:rsidRDefault="00E71C3B">
      <w:pPr>
        <w:widowControl w:val="0"/>
        <w:spacing w:line="360" w:lineRule="auto"/>
        <w:ind w:firstLine="720"/>
        <w:jc w:val="both"/>
        <w:rPr>
          <w:szCs w:val="24"/>
          <w:lang w:eastAsia="lt-LT"/>
        </w:rPr>
      </w:pPr>
      <w:r w:rsidR="003F7321">
        <w:rPr>
          <w:szCs w:val="24"/>
          <w:lang w:eastAsia="lt-LT"/>
        </w:rPr>
        <w:t>3</w:t>
      </w:r>
      <w:r w:rsidR="003F7321">
        <w:rPr>
          <w:szCs w:val="24"/>
          <w:lang w:eastAsia="lt-LT"/>
        </w:rPr>
        <w:t>) iš dalies atitinkanti lūkesčius;</w:t>
      </w:r>
    </w:p>
    <w:p w:rsidR="007E4EA5" w:rsidRDefault="00E71C3B">
      <w:pPr>
        <w:widowControl w:val="0"/>
        <w:spacing w:line="360" w:lineRule="auto"/>
        <w:ind w:firstLine="720"/>
        <w:jc w:val="both"/>
        <w:rPr>
          <w:szCs w:val="24"/>
          <w:lang w:eastAsia="lt-LT"/>
        </w:rPr>
      </w:pPr>
      <w:r w:rsidR="003F7321">
        <w:rPr>
          <w:szCs w:val="24"/>
          <w:lang w:eastAsia="lt-LT"/>
        </w:rPr>
        <w:t>4</w:t>
      </w:r>
      <w:r w:rsidR="003F7321">
        <w:rPr>
          <w:szCs w:val="24"/>
          <w:lang w:eastAsia="lt-LT"/>
        </w:rPr>
        <w:t>) neatitinkanti lūkesčių.</w:t>
      </w:r>
    </w:p>
    <w:p w:rsidR="007E4EA5" w:rsidRDefault="00E71C3B">
      <w:pPr>
        <w:widowControl w:val="0"/>
        <w:spacing w:line="360" w:lineRule="auto"/>
        <w:ind w:firstLine="720"/>
        <w:jc w:val="both"/>
        <w:rPr>
          <w:szCs w:val="24"/>
          <w:lang w:eastAsia="lt-LT"/>
        </w:rPr>
      </w:pPr>
      <w:r w:rsidR="003F7321">
        <w:rPr>
          <w:szCs w:val="24"/>
          <w:lang w:eastAsia="lt-LT"/>
        </w:rPr>
        <w:t>8</w:t>
      </w:r>
      <w:r w:rsidR="003F7321">
        <w:rPr>
          <w:szCs w:val="24"/>
          <w:lang w:eastAsia="lt-LT"/>
        </w:rPr>
        <w:t>. Jeigu biudžetinės įstaigos darbuotojo veikla įvertinama kaip atitinkanti lūkesčius, teisinė jo padėtis nesikeičia ir biudžetinės įstaigos darbuotojo veiklos vertinimas baigiamas, išskyrus atvejus, kai darbuotojas nesutinka su tiesioginio vadovo pateiktu veiklos vertinimu. Taip pat kolektyvinėje sutartyje arba vietiniuose norminiuose teisės aktuose gali būti numatyta galimybė taikyti šio įstatymo 10 straipsnio 2 dalies 6 ir 7 punktuose nustatytas skatinimo priemones.</w:t>
      </w:r>
    </w:p>
    <w:p w:rsidR="007E4EA5" w:rsidRDefault="00E71C3B">
      <w:pPr>
        <w:widowControl w:val="0"/>
        <w:spacing w:line="360" w:lineRule="auto"/>
        <w:ind w:firstLine="720"/>
        <w:jc w:val="both"/>
        <w:rPr>
          <w:szCs w:val="24"/>
          <w:lang w:eastAsia="lt-LT"/>
        </w:rPr>
      </w:pPr>
      <w:r w:rsidR="003F7321">
        <w:rPr>
          <w:szCs w:val="24"/>
          <w:lang w:eastAsia="lt-LT"/>
        </w:rPr>
        <w:t>9</w:t>
      </w:r>
      <w:r w:rsidR="003F7321">
        <w:rPr>
          <w:szCs w:val="24"/>
          <w:lang w:eastAsia="lt-LT"/>
        </w:rPr>
        <w:t xml:space="preserve">. Jeigu biudžetinės įstaigos darbuotojo (išskyrus biudžetinės įstaigos vadovą) veikla įvertinama kaip viršijanti lūkesčius, tiesioginio vadovo rašytiniu motyvuotu pasiūlymu biudžetinės įstaigos darbuotoją į pareigas priimančio asmens sprendimu, o jeigu biudžetinės įstaigos vadovo veikla įvertinama kaip viršijanti lūkesčius, biudžetinės įstaigos vadovą į pareigas priimančio </w:t>
      </w:r>
      <w:r w:rsidR="003F7321">
        <w:rPr>
          <w:szCs w:val="24"/>
          <w:lang w:eastAsia="lt-LT"/>
        </w:rPr>
        <w:lastRenderedPageBreak/>
        <w:t>asmens įgalioto asmens (jeigu biudžetinės įstaigos vadovo veiklos vertinimą buvo įgaliotas atlikti kitas asmuo) rašytiniu motyvuotu pasiūlymu biudžetinės įstaigos vadovą į pareigas priimančio asmens sprendimu (pasirinktinai vienas iš šios dalies 1–3</w:t>
      </w:r>
      <w:r w:rsidR="003F7321">
        <w:rPr>
          <w:b/>
          <w:szCs w:val="24"/>
          <w:lang w:eastAsia="lt-LT"/>
        </w:rPr>
        <w:t xml:space="preserve"> </w:t>
      </w:r>
      <w:r w:rsidR="003F7321">
        <w:rPr>
          <w:szCs w:val="24"/>
          <w:lang w:eastAsia="lt-LT"/>
        </w:rPr>
        <w:t>punktuose nustatytų atvejų ir papildomai gali būti taikomos šios dalies 4 punkte nustatytos priemonės):</w:t>
      </w:r>
    </w:p>
    <w:p w:rsidR="007E4EA5" w:rsidRDefault="00E71C3B">
      <w:pPr>
        <w:widowControl w:val="0"/>
        <w:spacing w:line="360" w:lineRule="auto"/>
        <w:ind w:firstLine="720"/>
        <w:jc w:val="both"/>
        <w:rPr>
          <w:szCs w:val="24"/>
          <w:lang w:eastAsia="lt-LT"/>
        </w:rPr>
      </w:pPr>
      <w:r w:rsidR="003F7321">
        <w:rPr>
          <w:szCs w:val="24"/>
          <w:lang w:eastAsia="lt-LT"/>
        </w:rPr>
        <w:t>1</w:t>
      </w:r>
      <w:r w:rsidR="003F7321">
        <w:rPr>
          <w:szCs w:val="24"/>
          <w:lang w:eastAsia="lt-LT"/>
        </w:rPr>
        <w:t xml:space="preserve">) biudžetinės įstaigos vadovui ar darbuotojui, atsižvelgiant į darbo apmokėjimo sistemos nuostatas, gali būti nustatomas didesnis pareiginės algos koeficientas, taikant ne mažiau kaip 0,06 didesnį pareiginės algos koeficientą, tačiau ne didesnį, negu nustatytas tos pareigybės didžiausias pareiginės algos koeficientas, o </w:t>
      </w:r>
      <w:r w:rsidR="003F7321">
        <w:rPr>
          <w:szCs w:val="24"/>
        </w:rPr>
        <w:t>mokyklos vadovui, jo pavaduotojui ugdymui, mokyklos ugdymą organizuojančio skyriaus vedėjui, švietimo pagalbos įstaigos vadovui, jo pavaduotojui ir švietimo pagalbos įstaigos skyriaus vedėjui, kurių darbas laikomas pedagoginiu,</w:t>
      </w:r>
      <w:r w:rsidR="003F7321">
        <w:rPr>
          <w:szCs w:val="24"/>
          <w:lang w:eastAsia="lt-LT"/>
        </w:rPr>
        <w:t xml:space="preserve"> gali būti nustatomas didesnis pareiginės algos koeficientas, taikant ne mažiau kaip 0,06 didesnį pareiginės algos koeficientą, tačiau padidintas pareiginės algos koeficientas negali viršyti šio įstatymo 2 priede nustatyto pareiginės algos koeficiento, padauginto iš 1,4, arba</w:t>
      </w:r>
    </w:p>
    <w:p w:rsidR="007E4EA5" w:rsidRDefault="00E71C3B">
      <w:pPr>
        <w:widowControl w:val="0"/>
        <w:spacing w:line="360" w:lineRule="auto"/>
        <w:ind w:firstLine="720"/>
        <w:jc w:val="both"/>
        <w:rPr>
          <w:szCs w:val="24"/>
          <w:lang w:eastAsia="lt-LT"/>
        </w:rPr>
      </w:pPr>
      <w:r w:rsidR="003F7321">
        <w:rPr>
          <w:szCs w:val="24"/>
          <w:lang w:eastAsia="lt-LT"/>
        </w:rPr>
        <w:t>2</w:t>
      </w:r>
      <w:r w:rsidR="003F7321">
        <w:rPr>
          <w:szCs w:val="24"/>
          <w:lang w:eastAsia="lt-LT"/>
        </w:rPr>
        <w:t>) biudžetinės įstaigos vadovui ar darbuotojui gali būti taikomos šio įstatymo 10 straipsnio 2 dalyje nustatytos skatinimo priemonės, arba</w:t>
      </w:r>
    </w:p>
    <w:p w:rsidR="007E4EA5" w:rsidRDefault="00E71C3B">
      <w:pPr>
        <w:widowControl w:val="0"/>
        <w:spacing w:line="360" w:lineRule="auto"/>
        <w:ind w:firstLine="720"/>
        <w:jc w:val="both"/>
        <w:rPr>
          <w:szCs w:val="24"/>
          <w:lang w:eastAsia="lt-LT"/>
        </w:rPr>
      </w:pPr>
      <w:r w:rsidR="003F7321">
        <w:rPr>
          <w:szCs w:val="24"/>
          <w:lang w:eastAsia="lt-LT"/>
        </w:rPr>
        <w:t>3</w:t>
      </w:r>
      <w:r w:rsidR="003F7321">
        <w:rPr>
          <w:szCs w:val="24"/>
          <w:lang w:eastAsia="lt-LT"/>
        </w:rPr>
        <w:t xml:space="preserve">) biudžetinės įstaigos darbuotojas (išskyrus biudžetinės įstaigos vadovą) gali būti perkeliamas į aukštesnes biudžetinės įstaigos darbuotojo pareigas toje pačioje biudžetinėje įstaigoje, jeigu jis atitinka šiai pareigybei keliamus reikalavimus ir jeigu toks perkėlimas neprieštarauja </w:t>
      </w:r>
      <w:r w:rsidR="003F7321">
        <w:rPr>
          <w:szCs w:val="24"/>
          <w:shd w:val="clear" w:color="auto" w:fill="FFFFFF"/>
        </w:rPr>
        <w:t>Lietuvos Respublikos viešųjų ir privačių interesų derinimo įstatymo 23 straipsniui</w:t>
      </w:r>
      <w:r w:rsidR="003F7321">
        <w:rPr>
          <w:szCs w:val="24"/>
          <w:lang w:eastAsia="lt-LT"/>
        </w:rPr>
        <w:t xml:space="preserve"> (biudžetinės įstaigos darbuotojas gali būti perkeliamas į pareigas, dėl kurių turi būti rengiamas konkursas, tik jeigu tai atitinka Vyriausybės tvirtinamame pareigybių, dėl kurių rengiamas konkursas, sąraše nurodytas sąlygas) arba</w:t>
      </w:r>
    </w:p>
    <w:p w:rsidR="007E4EA5" w:rsidRDefault="00E71C3B">
      <w:pPr>
        <w:widowControl w:val="0"/>
        <w:spacing w:line="360" w:lineRule="auto"/>
        <w:ind w:firstLine="720"/>
        <w:jc w:val="both"/>
        <w:rPr>
          <w:szCs w:val="24"/>
          <w:lang w:eastAsia="lt-LT"/>
        </w:rPr>
      </w:pPr>
      <w:r w:rsidR="003F7321">
        <w:rPr>
          <w:szCs w:val="24"/>
          <w:lang w:eastAsia="lt-LT"/>
        </w:rPr>
        <w:t>4</w:t>
      </w:r>
      <w:r w:rsidR="003F7321">
        <w:rPr>
          <w:szCs w:val="24"/>
          <w:lang w:eastAsia="lt-LT"/>
        </w:rPr>
        <w:t>) biudžetinės įstaigos vadovui ar darbuotojui gali būti taikomos kitos biudžetinėje įstaigoje nustatytos skatinimo priemonės.</w:t>
      </w:r>
    </w:p>
    <w:p w:rsidR="007E4EA5" w:rsidRDefault="00E71C3B">
      <w:pPr>
        <w:widowControl w:val="0"/>
        <w:spacing w:line="360" w:lineRule="auto"/>
        <w:ind w:firstLine="720"/>
        <w:jc w:val="both"/>
        <w:rPr>
          <w:szCs w:val="24"/>
          <w:lang w:eastAsia="lt-LT"/>
        </w:rPr>
      </w:pPr>
      <w:r w:rsidR="003F7321">
        <w:rPr>
          <w:szCs w:val="24"/>
          <w:lang w:eastAsia="lt-LT"/>
        </w:rPr>
        <w:t>10</w:t>
      </w:r>
      <w:r w:rsidR="003F7321">
        <w:rPr>
          <w:szCs w:val="24"/>
          <w:lang w:eastAsia="lt-LT"/>
        </w:rPr>
        <w:t>. Jeigu biudžetinės įstaigos vadovo ar darbuotojo veikla įvertinama kaip iš dalies atitinkanti lūkesčius, jo teisinė padėtis nesikeičia, tačiau biudžetinės įstaigos vadovui ar darbuotojui gali būti nustatomas kvalifikacijos tobulinimas.</w:t>
      </w:r>
    </w:p>
    <w:p w:rsidR="007E4EA5" w:rsidRDefault="00E71C3B">
      <w:pPr>
        <w:widowControl w:val="0"/>
        <w:spacing w:line="360" w:lineRule="auto"/>
        <w:ind w:firstLine="720"/>
        <w:jc w:val="both"/>
        <w:rPr>
          <w:szCs w:val="24"/>
          <w:lang w:eastAsia="lt-LT"/>
        </w:rPr>
      </w:pPr>
      <w:r w:rsidR="003F7321">
        <w:rPr>
          <w:szCs w:val="24"/>
          <w:lang w:eastAsia="lt-LT"/>
        </w:rPr>
        <w:t>11</w:t>
      </w:r>
      <w:r w:rsidR="003F7321">
        <w:rPr>
          <w:szCs w:val="24"/>
          <w:lang w:eastAsia="lt-LT"/>
        </w:rPr>
        <w:t>. Kai biudžetinės įstaigos darbuotojo (išskyrus biudžetinės įstaigos vadovą) veikla įvertinama kaip neatitinkanti lūkesčių, tiesioginio vadovo rašytiniu motyvuotu pasiūlymu biudžetinės įstaigos darbuotoją į pareigas priimančio asmens sprendimu, o jeigu biudžetinės įstaigos vadovo veikla įvertinama kaip neatitinkanti lūkesčių, biudžetinės įstaigos vadovą į pareigas priimančio asmens įgalioto asmens (jeigu biudžetinės įstaigos vadovo veiklos vertinimą buvo įgaliotas atlikti kitas asmuo) rašytiniu motyvuotu pasiūlymu biudžetinės įstaigos vadovą į pareigas priimančio asmens sprendimu:</w:t>
      </w:r>
    </w:p>
    <w:p w:rsidR="007E4EA5" w:rsidRDefault="00E71C3B">
      <w:pPr>
        <w:widowControl w:val="0"/>
        <w:spacing w:line="360" w:lineRule="auto"/>
        <w:ind w:firstLine="720"/>
        <w:jc w:val="both"/>
        <w:rPr>
          <w:szCs w:val="24"/>
          <w:lang w:eastAsia="lt-LT"/>
        </w:rPr>
      </w:pPr>
      <w:r w:rsidR="003F7321">
        <w:rPr>
          <w:szCs w:val="24"/>
          <w:lang w:eastAsia="lt-LT"/>
        </w:rPr>
        <w:t>1</w:t>
      </w:r>
      <w:r w:rsidR="003F7321">
        <w:rPr>
          <w:szCs w:val="24"/>
          <w:lang w:eastAsia="lt-LT"/>
        </w:rPr>
        <w:t xml:space="preserve">) biudžetinės įstaigos vadovui ar darbuotojui, atsižvelgiant į darbo apmokėjimo sistemos </w:t>
      </w:r>
      <w:r w:rsidR="003F7321">
        <w:rPr>
          <w:szCs w:val="24"/>
          <w:lang w:eastAsia="lt-LT"/>
        </w:rPr>
        <w:lastRenderedPageBreak/>
        <w:t xml:space="preserve">nuostatas, gali būti nustatomas mažesnis pareiginės algos koeficientas, taikant ne mažiau kaip 0,06 ir ne daugiau kaip 0,18 mažesnį pareiginės algos koeficientą, tačiau ne mažesnį, negu nustatytas tos pareigybės minimalus pareiginės algos koeficientas, o </w:t>
      </w:r>
      <w:r w:rsidR="003F7321">
        <w:rPr>
          <w:szCs w:val="24"/>
        </w:rPr>
        <w:t>mokyklos vadovui, jo pavaduotojui ugdymui, mokyklos ugdymą organizuojančio skyriaus vedėjui, švietimo pagalbos įstaigos vadovui, jo pavaduotojui ir švietimo pagalbos įstaigos skyriaus vedėjui, kurių darbas laikomas pedagoginiu,</w:t>
      </w:r>
      <w:r w:rsidR="003F7321">
        <w:rPr>
          <w:szCs w:val="24"/>
          <w:lang w:eastAsia="lt-LT"/>
        </w:rPr>
        <w:t xml:space="preserve"> taikant 0,1 mažesnį pareiginės algos koeficientą, arba</w:t>
      </w:r>
    </w:p>
    <w:p w:rsidR="007E4EA5" w:rsidRDefault="00E71C3B">
      <w:pPr>
        <w:widowControl w:val="0"/>
        <w:spacing w:line="360" w:lineRule="auto"/>
        <w:ind w:firstLine="720"/>
        <w:jc w:val="both"/>
        <w:rPr>
          <w:szCs w:val="24"/>
          <w:lang w:eastAsia="lt-LT"/>
        </w:rPr>
      </w:pPr>
      <w:r w:rsidR="003F7321">
        <w:rPr>
          <w:szCs w:val="24"/>
          <w:lang w:eastAsia="lt-LT"/>
        </w:rPr>
        <w:t>2</w:t>
      </w:r>
      <w:r w:rsidR="003F7321">
        <w:rPr>
          <w:szCs w:val="24"/>
          <w:lang w:eastAsia="lt-LT"/>
        </w:rPr>
        <w:t xml:space="preserve">) biudžetinės įstaigos vadovas ar darbuotojas gali būti perkeliamas į žemesnes pareigas toje pačioje biudžetinėje įstaigoje, jeigu tai neprieštarauja </w:t>
      </w:r>
      <w:r w:rsidR="003F7321">
        <w:rPr>
          <w:szCs w:val="24"/>
          <w:shd w:val="clear" w:color="auto" w:fill="FFFFFF"/>
        </w:rPr>
        <w:t>Viešųjų ir privačių interesų derinimo įstatymo 23 straipsniui</w:t>
      </w:r>
      <w:r w:rsidR="003F7321">
        <w:rPr>
          <w:szCs w:val="24"/>
          <w:lang w:eastAsia="lt-LT"/>
        </w:rPr>
        <w:t xml:space="preserve"> (biudžetinės įstaigos darbuotojas gali būti perkeliamas į pareigas, dėl kurių turi būti rengiamas konkursas, tik jeigu tai atitinka Vyriausybės tvirtinamame pareigybių, dėl kurių rengiamas konkursas, sąraše nurodytas sąlygas) arba</w:t>
      </w:r>
    </w:p>
    <w:p w:rsidR="007E4EA5" w:rsidRDefault="00E71C3B">
      <w:pPr>
        <w:widowControl w:val="0"/>
        <w:spacing w:line="360" w:lineRule="auto"/>
        <w:ind w:firstLine="720"/>
        <w:jc w:val="both"/>
        <w:rPr>
          <w:szCs w:val="24"/>
          <w:lang w:eastAsia="lt-LT"/>
        </w:rPr>
      </w:pPr>
      <w:r w:rsidR="003F7321">
        <w:rPr>
          <w:szCs w:val="24"/>
          <w:lang w:eastAsia="lt-LT"/>
        </w:rPr>
        <w:t>3</w:t>
      </w:r>
      <w:r w:rsidR="003F7321">
        <w:rPr>
          <w:szCs w:val="24"/>
          <w:lang w:eastAsia="lt-LT"/>
        </w:rPr>
        <w:t>) gali būti sudaromas ne trumpesnės negu 2 mėnesių ir ne ilgesnės negu 6 mėnesių trukmės biudžetinės įstaigos vadovo ar darbuotojo veiklos gerinimo planas. Jeigu, pasibaigus biudžetinės įstaigos darbuotojo veiklos gerinimo plano terminui, biudžetinės įstaigos darbuotojo veikla neeilinio vertinimo metu įvertinama kaip neatitinkanti lūkesčių, biudžetinės įstaigos darbuotojas gali būti atleidžiamas iš pareigų.</w:t>
      </w:r>
    </w:p>
    <w:p w:rsidR="007E4EA5" w:rsidRDefault="00E71C3B">
      <w:pPr>
        <w:widowControl w:val="0"/>
        <w:spacing w:line="360" w:lineRule="auto"/>
        <w:ind w:firstLine="720"/>
        <w:jc w:val="both"/>
        <w:rPr>
          <w:szCs w:val="24"/>
          <w:lang w:eastAsia="lt-LT"/>
        </w:rPr>
      </w:pPr>
      <w:r w:rsidR="003F7321">
        <w:rPr>
          <w:szCs w:val="24"/>
          <w:lang w:eastAsia="lt-LT"/>
        </w:rPr>
        <w:t>12</w:t>
      </w:r>
      <w:r w:rsidR="003F7321">
        <w:rPr>
          <w:szCs w:val="24"/>
          <w:lang w:eastAsia="lt-LT"/>
        </w:rPr>
        <w:t>. Neeilinis biudžetinės įstaigos darbuotojo veiklos vertinimas šio straipsnio 13 dalyje nustatyta tvarka atliekamas biudžetinės įstaigos vadovą ar darbuotoją į pareigas priimančio asmens sprendimu šiais atvejais:</w:t>
      </w:r>
    </w:p>
    <w:p w:rsidR="007E4EA5" w:rsidRDefault="00E71C3B">
      <w:pPr>
        <w:widowControl w:val="0"/>
        <w:spacing w:line="360" w:lineRule="auto"/>
        <w:ind w:firstLine="720"/>
        <w:jc w:val="both"/>
        <w:rPr>
          <w:szCs w:val="24"/>
          <w:lang w:eastAsia="lt-LT"/>
        </w:rPr>
      </w:pPr>
      <w:r w:rsidR="003F7321">
        <w:rPr>
          <w:szCs w:val="24"/>
          <w:lang w:eastAsia="lt-LT"/>
        </w:rPr>
        <w:t>1</w:t>
      </w:r>
      <w:r w:rsidR="003F7321">
        <w:rPr>
          <w:szCs w:val="24"/>
          <w:lang w:eastAsia="lt-LT"/>
        </w:rPr>
        <w:t>) tiesioginio vadovo rašytiniu motyvuotu pasiūlymu, susijusiu su biudžetinės įstaigos darbuotojo veiklos rezultatais;</w:t>
      </w:r>
    </w:p>
    <w:p w:rsidR="007E4EA5" w:rsidRDefault="00E71C3B">
      <w:pPr>
        <w:widowControl w:val="0"/>
        <w:spacing w:line="360" w:lineRule="auto"/>
        <w:ind w:firstLine="720"/>
        <w:jc w:val="both"/>
        <w:rPr>
          <w:szCs w:val="24"/>
          <w:lang w:eastAsia="lt-LT"/>
        </w:rPr>
      </w:pPr>
      <w:r w:rsidR="003F7321">
        <w:rPr>
          <w:szCs w:val="24"/>
          <w:lang w:eastAsia="lt-LT"/>
        </w:rPr>
        <w:t>2</w:t>
      </w:r>
      <w:r w:rsidR="003F7321">
        <w:rPr>
          <w:szCs w:val="24"/>
          <w:lang w:eastAsia="lt-LT"/>
        </w:rPr>
        <w:t>) biudžetinės įstaigos darbuotojo prašymu nustatyti jam didesnį pareiginės algos koeficientą;</w:t>
      </w:r>
    </w:p>
    <w:p w:rsidR="007E4EA5" w:rsidRDefault="00E71C3B">
      <w:pPr>
        <w:widowControl w:val="0"/>
        <w:spacing w:line="360" w:lineRule="auto"/>
        <w:ind w:firstLine="720"/>
        <w:jc w:val="both"/>
        <w:rPr>
          <w:szCs w:val="24"/>
          <w:lang w:eastAsia="lt-LT"/>
        </w:rPr>
      </w:pPr>
      <w:r w:rsidR="003F7321">
        <w:rPr>
          <w:szCs w:val="24"/>
          <w:lang w:eastAsia="lt-LT"/>
        </w:rPr>
        <w:t>3</w:t>
      </w:r>
      <w:r w:rsidR="003F7321">
        <w:rPr>
          <w:szCs w:val="24"/>
          <w:lang w:eastAsia="lt-LT"/>
        </w:rPr>
        <w:t>) biudžetinės įstaigos darbuotojo prašymu perkelti jį į aukštesnes (išskyrus biudžetinės įstaigos vadovo ar jo pavaduotojo) pareigas;</w:t>
      </w:r>
    </w:p>
    <w:p w:rsidR="007E4EA5" w:rsidRDefault="00E71C3B">
      <w:pPr>
        <w:widowControl w:val="0"/>
        <w:spacing w:line="360" w:lineRule="auto"/>
        <w:ind w:firstLine="720"/>
        <w:jc w:val="both"/>
        <w:rPr>
          <w:szCs w:val="24"/>
          <w:lang w:eastAsia="lt-LT"/>
        </w:rPr>
      </w:pPr>
      <w:r w:rsidR="003F7321">
        <w:rPr>
          <w:szCs w:val="24"/>
          <w:lang w:eastAsia="lt-LT"/>
        </w:rPr>
        <w:t>4</w:t>
      </w:r>
      <w:r w:rsidR="003F7321">
        <w:rPr>
          <w:szCs w:val="24"/>
          <w:lang w:eastAsia="lt-LT"/>
        </w:rPr>
        <w:t>) jeigu biudžetinės įstaigos darbuotojo veikla buvo įvertinta kaip neatitinkanti lūkesčių ir buvo sudarytas jo veiklos gerinimo planas.</w:t>
      </w:r>
    </w:p>
    <w:p w:rsidR="007E4EA5" w:rsidRDefault="00E71C3B">
      <w:pPr>
        <w:widowControl w:val="0"/>
        <w:spacing w:line="360" w:lineRule="auto"/>
        <w:ind w:firstLine="720"/>
        <w:jc w:val="both"/>
        <w:rPr>
          <w:szCs w:val="24"/>
          <w:lang w:eastAsia="lt-LT"/>
        </w:rPr>
      </w:pPr>
      <w:r w:rsidR="003F7321">
        <w:rPr>
          <w:szCs w:val="24"/>
          <w:lang w:eastAsia="lt-LT"/>
        </w:rPr>
        <w:t>13</w:t>
      </w:r>
      <w:r w:rsidR="003F7321">
        <w:rPr>
          <w:szCs w:val="24"/>
          <w:lang w:eastAsia="lt-LT"/>
        </w:rPr>
        <w:t xml:space="preserve">. Neeilinis biudžetinės įstaigos darbuotojo veiklos vertinimas gali būti atliekamas šio straipsnio 12 dalyje nustatytais atvejais ne dažniau kaip vieną kartą per kalendorinius metus, jeigu nuo biudžetinės įstaigos darbuotojo eilinio veiklos vertinimo praėjo ne mažiau kaip 6 mėnesiai, išskyrus atvejus, kai yra nustatytas trumpesnės trukmės biudžetinės įstaigos darbuotojo veiklos gerinimo planas arba kai biudžetinės įstaigos darbuotojas ne trumpiau kaip 6 mėnesius per kalendorinius metus ėjo pareigas toje biudžetinėje įstaigoje, kurioje vertinama jo veikla, arba kai vertinama </w:t>
      </w:r>
      <w:r w:rsidR="003F7321">
        <w:rPr>
          <w:szCs w:val="24"/>
        </w:rPr>
        <w:t>nacionalinių ir valstybinių kultūros ir meno įstaigų atlikėjų veikla</w:t>
      </w:r>
      <w:r w:rsidR="003F7321">
        <w:rPr>
          <w:szCs w:val="24"/>
          <w:lang w:eastAsia="lt-LT"/>
        </w:rPr>
        <w:t>.</w:t>
      </w:r>
    </w:p>
    <w:p w:rsidR="007E4EA5" w:rsidRDefault="00E71C3B">
      <w:pPr>
        <w:widowControl w:val="0"/>
        <w:spacing w:line="360" w:lineRule="auto"/>
        <w:ind w:firstLine="720"/>
        <w:jc w:val="both"/>
        <w:rPr>
          <w:szCs w:val="24"/>
          <w:lang w:eastAsia="lt-LT"/>
        </w:rPr>
      </w:pPr>
      <w:r w:rsidR="003F7321">
        <w:rPr>
          <w:szCs w:val="24"/>
          <w:lang w:eastAsia="lt-LT"/>
        </w:rPr>
        <w:t>14</w:t>
      </w:r>
      <w:r w:rsidR="003F7321">
        <w:rPr>
          <w:szCs w:val="24"/>
          <w:lang w:eastAsia="lt-LT"/>
        </w:rPr>
        <w:t xml:space="preserve">. Biudžetinės įstaigos darbuotojas, nesutinkantis su tiesioginio vadovo pateiktu veiklos </w:t>
      </w:r>
      <w:r w:rsidR="003F7321">
        <w:rPr>
          <w:szCs w:val="24"/>
          <w:lang w:eastAsia="lt-LT"/>
        </w:rPr>
        <w:lastRenderedPageBreak/>
        <w:t xml:space="preserve">vertinimu, turi teisę kreiptis į biudžetinės įstaigos darbuotoją į pareigas priimantį asmenį prašydamas įvertinti, ar veiklos vertinimas objektyvus ir pagrįstas. Jeigu biudžetinės įstaigos darbuotoją į pareigas priimantis asmuo padaro išvadą, kad biudžetinės įstaigos darbuotojo veikla įvertinta neobjektyviai ir nemotyvuotai, biudžetinės įstaigos darbuotojo tiesioginis vadovas atlieka pakartotinį biudžetinės įstaigos darbuotojo veiklos vertinimą. Biudžetinės įstaigos darbuotoją į pareigas priimančio asmens išvada dėl biudžetinės įstaigos darbuotojo veiklos vertinimo objektyvumo ir pagrįstumo gali būti </w:t>
      </w:r>
      <w:r w:rsidR="003F7321">
        <w:rPr>
          <w:szCs w:val="24"/>
        </w:rPr>
        <w:t>skundžiama darbo ginčų nagrinėjimo tvarka</w:t>
      </w:r>
      <w:r w:rsidR="003F7321">
        <w:rPr>
          <w:szCs w:val="24"/>
          <w:lang w:eastAsia="lt-LT"/>
        </w:rPr>
        <w:t>.</w:t>
      </w:r>
    </w:p>
    <w:p w:rsidR="007E4EA5" w:rsidRDefault="00E71C3B">
      <w:pPr>
        <w:widowControl w:val="0"/>
        <w:spacing w:line="360" w:lineRule="auto"/>
        <w:ind w:firstLine="720"/>
        <w:jc w:val="both"/>
        <w:rPr>
          <w:szCs w:val="24"/>
          <w:lang w:eastAsia="lt-LT"/>
        </w:rPr>
      </w:pPr>
      <w:r w:rsidR="003F7321">
        <w:rPr>
          <w:szCs w:val="24"/>
          <w:lang w:eastAsia="lt-LT"/>
        </w:rPr>
        <w:t>15</w:t>
      </w:r>
      <w:r w:rsidR="003F7321">
        <w:rPr>
          <w:szCs w:val="24"/>
          <w:lang w:eastAsia="lt-LT"/>
        </w:rPr>
        <w:t>. Biudžetinių įstaigų darbuotojų veiklos vertinimo tvarkos ypatumai taip pat gali būti nustatyti kolektyvinėse sutartyse arba darbo apmokėjimo sistemose.</w:t>
      </w:r>
    </w:p>
    <w:p w:rsidR="007E4EA5" w:rsidRDefault="00E71C3B">
      <w:pPr>
        <w:widowControl w:val="0"/>
        <w:spacing w:line="360" w:lineRule="auto"/>
        <w:ind w:firstLine="720"/>
        <w:jc w:val="both"/>
        <w:rPr>
          <w:szCs w:val="24"/>
          <w:lang w:eastAsia="lt-LT"/>
        </w:rPr>
      </w:pPr>
    </w:p>
    <w:p w:rsidR="007E4EA5" w:rsidRDefault="00E71C3B">
      <w:pPr>
        <w:widowControl w:val="0"/>
        <w:spacing w:line="360" w:lineRule="auto"/>
        <w:ind w:firstLine="720"/>
        <w:jc w:val="both"/>
        <w:rPr>
          <w:b/>
          <w:bCs/>
          <w:szCs w:val="24"/>
          <w:lang w:eastAsia="lt-LT"/>
        </w:rPr>
      </w:pPr>
      <w:r w:rsidR="003F7321">
        <w:rPr>
          <w:b/>
          <w:bCs/>
          <w:szCs w:val="24"/>
          <w:lang w:eastAsia="lt-LT"/>
        </w:rPr>
        <w:t>10</w:t>
      </w:r>
      <w:r w:rsidR="003F7321">
        <w:rPr>
          <w:b/>
          <w:bCs/>
          <w:szCs w:val="24"/>
          <w:lang w:eastAsia="lt-LT"/>
        </w:rPr>
        <w:t xml:space="preserve"> straipsnis. </w:t>
      </w:r>
      <w:r w:rsidR="003F7321">
        <w:rPr>
          <w:b/>
          <w:bCs/>
          <w:szCs w:val="24"/>
          <w:lang w:eastAsia="lt-LT"/>
        </w:rPr>
        <w:t>Skatinimas</w:t>
      </w:r>
    </w:p>
    <w:p w:rsidR="007E4EA5" w:rsidRDefault="00E71C3B">
      <w:pPr>
        <w:widowControl w:val="0"/>
        <w:spacing w:line="360" w:lineRule="auto"/>
        <w:ind w:firstLine="720"/>
        <w:jc w:val="both"/>
        <w:rPr>
          <w:szCs w:val="24"/>
          <w:lang w:eastAsia="lt-LT"/>
        </w:rPr>
      </w:pPr>
      <w:r w:rsidR="003F7321">
        <w:rPr>
          <w:szCs w:val="24"/>
          <w:lang w:eastAsia="lt-LT"/>
        </w:rPr>
        <w:t>1</w:t>
      </w:r>
      <w:r w:rsidR="003F7321">
        <w:rPr>
          <w:szCs w:val="24"/>
          <w:lang w:eastAsia="lt-LT"/>
        </w:rPr>
        <w:t>. Už nepriekaištingą pareigų atlikimą biudžetinės įstaigos darbuotoją jį į pareigas priimantis asmuo gali skatinti šio įstatymo ir kitų teisės aktų nustatyta tvarka.</w:t>
      </w:r>
    </w:p>
    <w:p w:rsidR="007E4EA5" w:rsidRDefault="00E71C3B">
      <w:pPr>
        <w:widowControl w:val="0"/>
        <w:spacing w:line="360" w:lineRule="auto"/>
        <w:ind w:firstLine="720"/>
        <w:jc w:val="both"/>
        <w:rPr>
          <w:szCs w:val="24"/>
          <w:lang w:eastAsia="lt-LT"/>
        </w:rPr>
      </w:pPr>
      <w:r w:rsidR="003F7321">
        <w:rPr>
          <w:szCs w:val="24"/>
          <w:lang w:eastAsia="lt-LT"/>
        </w:rPr>
        <w:t>2</w:t>
      </w:r>
      <w:r w:rsidR="003F7321">
        <w:rPr>
          <w:szCs w:val="24"/>
          <w:lang w:eastAsia="lt-LT"/>
        </w:rPr>
        <w:t>. Biudžetinės įstaigos darbuotojai gali būti skatinami šiomis skatinimo priemonėmis:</w:t>
      </w:r>
    </w:p>
    <w:p w:rsidR="007E4EA5" w:rsidRDefault="00E71C3B">
      <w:pPr>
        <w:widowControl w:val="0"/>
        <w:spacing w:line="360" w:lineRule="auto"/>
        <w:ind w:firstLine="720"/>
        <w:jc w:val="both"/>
        <w:rPr>
          <w:szCs w:val="24"/>
          <w:lang w:eastAsia="lt-LT"/>
        </w:rPr>
      </w:pPr>
      <w:r w:rsidR="003F7321">
        <w:rPr>
          <w:szCs w:val="24"/>
          <w:lang w:eastAsia="lt-LT"/>
        </w:rPr>
        <w:t>1</w:t>
      </w:r>
      <w:r w:rsidR="003F7321">
        <w:rPr>
          <w:szCs w:val="24"/>
          <w:lang w:eastAsia="lt-LT"/>
        </w:rPr>
        <w:t>) padėka;</w:t>
      </w:r>
    </w:p>
    <w:p w:rsidR="007E4EA5" w:rsidRDefault="00E71C3B">
      <w:pPr>
        <w:widowControl w:val="0"/>
        <w:spacing w:line="360" w:lineRule="auto"/>
        <w:ind w:firstLine="720"/>
        <w:jc w:val="both"/>
        <w:rPr>
          <w:szCs w:val="24"/>
          <w:lang w:eastAsia="lt-LT"/>
        </w:rPr>
      </w:pPr>
      <w:r w:rsidR="003F7321">
        <w:rPr>
          <w:szCs w:val="24"/>
          <w:lang w:eastAsia="lt-LT"/>
        </w:rPr>
        <w:t>2</w:t>
      </w:r>
      <w:r w:rsidR="003F7321">
        <w:rPr>
          <w:szCs w:val="24"/>
          <w:lang w:eastAsia="lt-LT"/>
        </w:rPr>
        <w:t>) iki 2 pareiginių algų dydžio pinigine išmoka už asmeninį išskirtinį indėlį įgyvendinant biudžetinei įstaigai nustatytus tikslus arba už pasiektus rezultatus ir įgyvendintus uždavinius (tačiau ne dažniau kaip du kartus per kalendorinius metus);</w:t>
      </w:r>
    </w:p>
    <w:p w:rsidR="007E4EA5" w:rsidRDefault="00E71C3B">
      <w:pPr>
        <w:widowControl w:val="0"/>
        <w:spacing w:line="360" w:lineRule="auto"/>
        <w:ind w:firstLine="720"/>
        <w:jc w:val="both"/>
        <w:rPr>
          <w:szCs w:val="24"/>
          <w:lang w:eastAsia="lt-LT"/>
        </w:rPr>
      </w:pPr>
      <w:r w:rsidR="003F7321">
        <w:rPr>
          <w:szCs w:val="24"/>
          <w:lang w:eastAsia="lt-LT"/>
        </w:rPr>
        <w:t>3</w:t>
      </w:r>
      <w:r w:rsidR="003F7321">
        <w:rPr>
          <w:szCs w:val="24"/>
          <w:lang w:eastAsia="lt-LT"/>
        </w:rPr>
        <w:t>) suteikiant iki 5 mokamų papildomų poilsio dienų (tačiau ne daugiau kaip 10 mokamų papildomų poilsio dienų per metus) arba atitinkamai sutrumpinant darbo laiką;</w:t>
      </w:r>
    </w:p>
    <w:p w:rsidR="007E4EA5" w:rsidRDefault="00E71C3B">
      <w:pPr>
        <w:widowControl w:val="0"/>
        <w:spacing w:line="360" w:lineRule="auto"/>
        <w:ind w:firstLine="720"/>
        <w:jc w:val="both"/>
        <w:rPr>
          <w:szCs w:val="24"/>
          <w:lang w:eastAsia="lt-LT"/>
        </w:rPr>
      </w:pPr>
      <w:r w:rsidR="003F7321">
        <w:rPr>
          <w:szCs w:val="24"/>
          <w:lang w:eastAsia="lt-LT"/>
        </w:rPr>
        <w:t>4</w:t>
      </w:r>
      <w:r w:rsidR="003F7321">
        <w:rPr>
          <w:szCs w:val="24"/>
          <w:lang w:eastAsia="lt-LT"/>
        </w:rPr>
        <w:t>) vienkartine pinigine išmoka Vyriausybės nustatyta tvarka;</w:t>
      </w:r>
    </w:p>
    <w:p w:rsidR="007E4EA5" w:rsidRDefault="00E71C3B">
      <w:pPr>
        <w:widowControl w:val="0"/>
        <w:spacing w:line="360" w:lineRule="auto"/>
        <w:ind w:firstLine="720"/>
        <w:jc w:val="both"/>
        <w:rPr>
          <w:szCs w:val="24"/>
          <w:lang w:eastAsia="lt-LT"/>
        </w:rPr>
      </w:pPr>
      <w:r w:rsidR="003F7321">
        <w:rPr>
          <w:szCs w:val="24"/>
          <w:lang w:eastAsia="lt-LT"/>
        </w:rPr>
        <w:t>5</w:t>
      </w:r>
      <w:r w:rsidR="003F7321">
        <w:rPr>
          <w:szCs w:val="24"/>
          <w:lang w:eastAsia="lt-LT"/>
        </w:rPr>
        <w:t>) finansuojant kvalifikacijos tobulinimą ne didesne kaip biudžetinės įstaigos darbuotojo vienos pareiginės algos dydžio suma per metus;</w:t>
      </w:r>
    </w:p>
    <w:p w:rsidR="007E4EA5" w:rsidRDefault="00E71C3B">
      <w:pPr>
        <w:widowControl w:val="0"/>
        <w:spacing w:line="360" w:lineRule="auto"/>
        <w:ind w:firstLine="720"/>
        <w:jc w:val="both"/>
        <w:rPr>
          <w:szCs w:val="24"/>
          <w:lang w:eastAsia="lt-LT"/>
        </w:rPr>
      </w:pPr>
      <w:r w:rsidR="003F7321">
        <w:rPr>
          <w:szCs w:val="24"/>
          <w:lang w:eastAsia="lt-LT"/>
        </w:rPr>
        <w:t>6</w:t>
      </w:r>
      <w:r w:rsidR="003F7321">
        <w:rPr>
          <w:szCs w:val="24"/>
          <w:lang w:eastAsia="lt-LT"/>
        </w:rPr>
        <w:t>) kintamąja dalimi, jeigu ji numatyta darbo apmokėjimo sistemoje;</w:t>
      </w:r>
    </w:p>
    <w:p w:rsidR="007E4EA5" w:rsidRDefault="00E71C3B">
      <w:pPr>
        <w:widowControl w:val="0"/>
        <w:spacing w:line="360" w:lineRule="auto"/>
        <w:ind w:firstLine="720"/>
        <w:jc w:val="both"/>
        <w:rPr>
          <w:szCs w:val="24"/>
          <w:lang w:eastAsia="lt-LT"/>
        </w:rPr>
      </w:pPr>
      <w:r w:rsidR="003F7321">
        <w:rPr>
          <w:szCs w:val="24"/>
          <w:lang w:eastAsia="lt-LT"/>
        </w:rPr>
        <w:t>7</w:t>
      </w:r>
      <w:r w:rsidR="003F7321">
        <w:rPr>
          <w:szCs w:val="24"/>
          <w:lang w:eastAsia="lt-LT"/>
        </w:rPr>
        <w:t xml:space="preserve">) </w:t>
      </w:r>
      <w:r w:rsidR="003F7321">
        <w:rPr>
          <w:szCs w:val="24"/>
        </w:rPr>
        <w:t>kitomis skatinimo priemonėmis, numatytomis</w:t>
      </w:r>
      <w:r w:rsidR="003F7321">
        <w:rPr>
          <w:szCs w:val="24"/>
          <w:lang w:eastAsia="lt-LT"/>
        </w:rPr>
        <w:t xml:space="preserve"> k</w:t>
      </w:r>
      <w:r w:rsidR="003F7321">
        <w:rPr>
          <w:szCs w:val="24"/>
        </w:rPr>
        <w:t>olektyvinėje sutartyje arba vietiniuose norminiuose teisės aktuose.</w:t>
      </w:r>
    </w:p>
    <w:p w:rsidR="007E4EA5" w:rsidRDefault="00E71C3B">
      <w:pPr>
        <w:widowControl w:val="0"/>
        <w:spacing w:line="360" w:lineRule="auto"/>
        <w:ind w:firstLine="720"/>
        <w:jc w:val="both"/>
        <w:rPr>
          <w:szCs w:val="24"/>
          <w:lang w:eastAsia="lt-LT"/>
        </w:rPr>
      </w:pPr>
      <w:r w:rsidR="003F7321">
        <w:rPr>
          <w:szCs w:val="24"/>
          <w:lang w:eastAsia="lt-LT"/>
        </w:rPr>
        <w:t>3</w:t>
      </w:r>
      <w:r w:rsidR="003F7321">
        <w:rPr>
          <w:szCs w:val="24"/>
          <w:lang w:eastAsia="lt-LT"/>
        </w:rPr>
        <w:t>. Prie šio straipsnio 2 dalies 2–7 punktuose nustatytų skatinimo priemonių papildomai gali būti skiriama padėka.</w:t>
      </w:r>
    </w:p>
    <w:p w:rsidR="007E4EA5" w:rsidRDefault="00E71C3B">
      <w:pPr>
        <w:widowControl w:val="0"/>
        <w:spacing w:line="360" w:lineRule="auto"/>
        <w:ind w:firstLine="720"/>
        <w:jc w:val="both"/>
        <w:rPr>
          <w:szCs w:val="24"/>
          <w:lang w:eastAsia="lt-LT"/>
        </w:rPr>
      </w:pPr>
      <w:r w:rsidR="003F7321">
        <w:rPr>
          <w:szCs w:val="24"/>
          <w:lang w:eastAsia="lt-LT"/>
        </w:rPr>
        <w:t>4</w:t>
      </w:r>
      <w:r w:rsidR="003F7321">
        <w:rPr>
          <w:szCs w:val="24"/>
          <w:lang w:eastAsia="lt-LT"/>
        </w:rPr>
        <w:t xml:space="preserve">. Biudžetinės įstaigos darbuotojai, </w:t>
      </w:r>
      <w:r w:rsidR="003F7321">
        <w:rPr>
          <w:szCs w:val="24"/>
        </w:rPr>
        <w:t>jeigu buvo nustatyta, kad per paskutinius 6 mėnesius jie padarė darbo pareigų pažeidimą</w:t>
      </w:r>
      <w:r w:rsidR="003F7321">
        <w:rPr>
          <w:szCs w:val="24"/>
          <w:lang w:eastAsia="lt-LT"/>
        </w:rPr>
        <w:t xml:space="preserve">, gali būti neskatinami, išskyrus atvejį, kai darbuotojo veikla įvertinama kaip viršijanti lūkesčius, o </w:t>
      </w:r>
      <w:r w:rsidR="003F7321">
        <w:rPr>
          <w:szCs w:val="24"/>
          <w:shd w:val="clear" w:color="auto" w:fill="FFFFFF"/>
        </w:rPr>
        <w:t>Viešųjų ir privačių interesų derinimo įstatymo 23 straipsnyje nustatytais atvejais – neskatinami</w:t>
      </w:r>
      <w:r w:rsidR="003F7321">
        <w:rPr>
          <w:szCs w:val="24"/>
          <w:lang w:eastAsia="lt-LT"/>
        </w:rPr>
        <w:t>.</w:t>
      </w:r>
    </w:p>
    <w:p w:rsidR="007E4EA5" w:rsidRDefault="00E71C3B">
      <w:pPr>
        <w:widowControl w:val="0"/>
        <w:spacing w:line="360" w:lineRule="auto"/>
        <w:ind w:firstLine="720"/>
        <w:jc w:val="both"/>
        <w:rPr>
          <w:szCs w:val="24"/>
          <w:lang w:eastAsia="lt-LT"/>
        </w:rPr>
      </w:pPr>
    </w:p>
    <w:p w:rsidR="007E4EA5" w:rsidRDefault="00E71C3B">
      <w:pPr>
        <w:widowControl w:val="0"/>
        <w:spacing w:line="360" w:lineRule="auto"/>
        <w:ind w:firstLine="720"/>
        <w:jc w:val="both"/>
        <w:rPr>
          <w:szCs w:val="24"/>
          <w:lang w:eastAsia="lt-LT"/>
        </w:rPr>
      </w:pPr>
      <w:r w:rsidR="003F7321">
        <w:rPr>
          <w:b/>
          <w:bCs/>
          <w:szCs w:val="24"/>
          <w:lang w:eastAsia="lt-LT"/>
        </w:rPr>
        <w:t>11</w:t>
      </w:r>
      <w:r w:rsidR="003F7321">
        <w:rPr>
          <w:b/>
          <w:bCs/>
          <w:szCs w:val="24"/>
          <w:lang w:eastAsia="lt-LT"/>
        </w:rPr>
        <w:t xml:space="preserve"> straipsnis. </w:t>
      </w:r>
      <w:r w:rsidR="003F7321">
        <w:rPr>
          <w:b/>
          <w:bCs/>
          <w:szCs w:val="24"/>
          <w:lang w:eastAsia="lt-LT"/>
        </w:rPr>
        <w:t>Materialinės pašalpos</w:t>
      </w:r>
    </w:p>
    <w:p w:rsidR="007E4EA5" w:rsidRDefault="00E71C3B">
      <w:pPr>
        <w:widowControl w:val="0"/>
        <w:spacing w:line="360" w:lineRule="auto"/>
        <w:ind w:firstLine="720"/>
        <w:jc w:val="both"/>
        <w:rPr>
          <w:szCs w:val="24"/>
        </w:rPr>
      </w:pPr>
      <w:r w:rsidR="003F7321">
        <w:rPr>
          <w:szCs w:val="24"/>
          <w:lang w:eastAsia="lt-LT"/>
        </w:rPr>
        <w:t>1</w:t>
      </w:r>
      <w:r w:rsidR="003F7321">
        <w:rPr>
          <w:szCs w:val="24"/>
          <w:lang w:eastAsia="lt-LT"/>
        </w:rPr>
        <w:t>. Biudžetinės įstaigos darbuotojams, kurių materialinė būklė tapo sunki</w:t>
      </w:r>
      <w:r w:rsidR="003F7321">
        <w:rPr>
          <w:szCs w:val="24"/>
        </w:rPr>
        <w:t xml:space="preserve"> dėl jų pačių ligos, </w:t>
      </w:r>
      <w:r w:rsidR="003F7321">
        <w:rPr>
          <w:spacing w:val="2"/>
          <w:szCs w:val="24"/>
        </w:rPr>
        <w:lastRenderedPageBreak/>
        <w:t xml:space="preserve">artimųjų giminaičių, sutuoktinio, </w:t>
      </w:r>
      <w:r w:rsidR="003F7321">
        <w:rPr>
          <w:szCs w:val="24"/>
        </w:rPr>
        <w:t xml:space="preserve">partnerio (kai partnerystė įregistruota įstatymų nustatyta tvarka), </w:t>
      </w:r>
      <w:r w:rsidR="003F7321">
        <w:rPr>
          <w:spacing w:val="2"/>
          <w:szCs w:val="24"/>
        </w:rPr>
        <w:t>sugyventinio, jo tėvų, vaikų (įvaikių), brolių (įbrolių) ir seserų (įseserių),</w:t>
      </w:r>
      <w:r w:rsidR="003F7321">
        <w:rPr>
          <w:szCs w:val="24"/>
        </w:rPr>
        <w:t xml:space="preserve"> </w:t>
      </w:r>
      <w:r w:rsidR="003F7321">
        <w:rPr>
          <w:spacing w:val="2"/>
          <w:szCs w:val="24"/>
        </w:rPr>
        <w:t xml:space="preserve">taip pat išlaikytinių, kurių globėjais ar rūpintojais įstatymų nustatyta tvarka yra paskirti </w:t>
      </w:r>
      <w:r w:rsidR="003F7321">
        <w:rPr>
          <w:szCs w:val="24"/>
          <w:lang w:eastAsia="lt-LT"/>
        </w:rPr>
        <w:t xml:space="preserve">biudžetinės įstaigos </w:t>
      </w:r>
      <w:r w:rsidR="003F7321">
        <w:rPr>
          <w:spacing w:val="2"/>
          <w:szCs w:val="24"/>
        </w:rPr>
        <w:t xml:space="preserve">darbuotojai, ligos ar mirties, stichinės nelaimės ar turto netekimo, </w:t>
      </w:r>
      <w:r w:rsidR="003F7321">
        <w:rPr>
          <w:szCs w:val="24"/>
          <w:lang w:eastAsia="lt-LT"/>
        </w:rPr>
        <w:t>gali būti skiriama iki 5 MMA dydžio materialinė pašalpa, jeigu yra pateikti šių darbuotojų rašytiniai prašymai ir atitinkamą aplinkybę patvirtinantys dokumentai.</w:t>
      </w:r>
    </w:p>
    <w:p w:rsidR="007E4EA5" w:rsidRDefault="00E71C3B">
      <w:pPr>
        <w:widowControl w:val="0"/>
        <w:spacing w:line="360" w:lineRule="auto"/>
        <w:ind w:firstLine="720"/>
        <w:jc w:val="both"/>
        <w:rPr>
          <w:szCs w:val="24"/>
          <w:lang w:eastAsia="lt-LT"/>
        </w:rPr>
      </w:pPr>
      <w:r w:rsidR="003F7321">
        <w:rPr>
          <w:szCs w:val="24"/>
          <w:lang w:eastAsia="lt-LT"/>
        </w:rPr>
        <w:t>2</w:t>
      </w:r>
      <w:r w:rsidR="003F7321">
        <w:rPr>
          <w:szCs w:val="24"/>
          <w:lang w:eastAsia="lt-LT"/>
        </w:rPr>
        <w:t>. Mirus biudžetinės įstaigos darbuotojui, jo šeimos nariams (sutuoktiniui, vaikams (įvaikiams), motinai (įmotei), tėvui (įtėviui), senelei, seneliui, kitiems giminaičiams, kurie su mirusiuoju turėjo artimą ryšį ir (ar) gyveno kartu) iš biudžetinei įstaigai skirtų lėšų gali būti išmokama iki 5 MMA dydžio materialinė pašalpa, jeigu yra pateiktas jo šeimos nario rašytinis prašymas ir mirties faktą patvirtinantys dokumentai.</w:t>
      </w:r>
    </w:p>
    <w:p w:rsidR="007E4EA5" w:rsidRDefault="00E71C3B">
      <w:pPr>
        <w:widowControl w:val="0"/>
        <w:spacing w:line="360" w:lineRule="auto"/>
        <w:ind w:firstLine="720"/>
        <w:jc w:val="both"/>
        <w:rPr>
          <w:szCs w:val="24"/>
          <w:lang w:eastAsia="lt-LT"/>
        </w:rPr>
      </w:pPr>
      <w:r w:rsidR="003F7321">
        <w:rPr>
          <w:szCs w:val="24"/>
          <w:lang w:eastAsia="lt-LT"/>
        </w:rPr>
        <w:t>3</w:t>
      </w:r>
      <w:r w:rsidR="003F7321">
        <w:rPr>
          <w:szCs w:val="24"/>
          <w:lang w:eastAsia="lt-LT"/>
        </w:rPr>
        <w:t xml:space="preserve">. Materialinę pašalpą biudžetinės įstaigos darbuotojams, išskyrus biudžetinės įstaigos vadovą, skiria biudžetinės įstaigos darbuotoją </w:t>
      </w:r>
      <w:r w:rsidR="003F7321">
        <w:rPr>
          <w:szCs w:val="24"/>
        </w:rPr>
        <w:t>į pareigas priimantis asmuo</w:t>
      </w:r>
      <w:r w:rsidR="003F7321">
        <w:rPr>
          <w:szCs w:val="24"/>
          <w:lang w:eastAsia="lt-LT"/>
        </w:rPr>
        <w:t xml:space="preserve"> iš biudžetinei įstaigai skirtų lėšų. Biudžetinės įstaigos vadovui materialinę pašalpą skiria jį </w:t>
      </w:r>
      <w:r w:rsidR="003F7321">
        <w:rPr>
          <w:szCs w:val="24"/>
        </w:rPr>
        <w:t>į pareigas priimantis asmuo</w:t>
      </w:r>
      <w:r w:rsidR="003F7321">
        <w:rPr>
          <w:szCs w:val="24"/>
          <w:lang w:eastAsia="lt-LT"/>
        </w:rPr>
        <w:t xml:space="preserve"> iš biudžetinės įstaigos vadovo vadovaujamai biudžetinei įstaigai skirtų lėšų.</w:t>
      </w:r>
    </w:p>
    <w:p w:rsidR="007E4EA5" w:rsidRDefault="00E71C3B">
      <w:pPr>
        <w:widowControl w:val="0"/>
        <w:spacing w:line="360" w:lineRule="auto"/>
        <w:jc w:val="both"/>
        <w:rPr>
          <w:szCs w:val="24"/>
        </w:rPr>
      </w:pPr>
    </w:p>
    <w:p w:rsidR="007E4EA5" w:rsidRDefault="00E71C3B">
      <w:pPr>
        <w:widowControl w:val="0"/>
        <w:spacing w:line="360" w:lineRule="auto"/>
        <w:jc w:val="center"/>
        <w:rPr>
          <w:szCs w:val="24"/>
          <w:lang w:eastAsia="lt-LT"/>
        </w:rPr>
      </w:pPr>
      <w:r w:rsidR="003F7321">
        <w:rPr>
          <w:b/>
          <w:bCs/>
          <w:szCs w:val="24"/>
          <w:lang w:eastAsia="lt-LT"/>
        </w:rPr>
        <w:t>IV</w:t>
      </w:r>
      <w:r w:rsidR="003F7321">
        <w:rPr>
          <w:b/>
          <w:bCs/>
          <w:szCs w:val="24"/>
          <w:lang w:eastAsia="lt-LT"/>
        </w:rPr>
        <w:t xml:space="preserve"> SKYRIUS</w:t>
      </w:r>
    </w:p>
    <w:p w:rsidR="007E4EA5" w:rsidRDefault="00E71C3B">
      <w:pPr>
        <w:widowControl w:val="0"/>
        <w:spacing w:line="360" w:lineRule="auto"/>
        <w:jc w:val="center"/>
        <w:rPr>
          <w:szCs w:val="24"/>
          <w:lang w:eastAsia="lt-LT"/>
        </w:rPr>
      </w:pPr>
      <w:r w:rsidR="003F7321">
        <w:rPr>
          <w:b/>
          <w:bCs/>
          <w:szCs w:val="24"/>
          <w:lang w:eastAsia="lt-LT"/>
        </w:rPr>
        <w:t>KOMISIJOS NARIO ATLYGIS UŽ DARBĄ</w:t>
      </w:r>
    </w:p>
    <w:p w:rsidR="007E4EA5" w:rsidRDefault="007E4EA5">
      <w:pPr>
        <w:widowControl w:val="0"/>
        <w:spacing w:line="360" w:lineRule="auto"/>
        <w:jc w:val="center"/>
        <w:rPr>
          <w:szCs w:val="24"/>
          <w:lang w:eastAsia="lt-LT"/>
        </w:rPr>
      </w:pPr>
    </w:p>
    <w:p w:rsidR="007E4EA5" w:rsidRDefault="00E71C3B">
      <w:pPr>
        <w:widowControl w:val="0"/>
        <w:spacing w:line="360" w:lineRule="auto"/>
        <w:ind w:firstLine="720"/>
        <w:jc w:val="both"/>
        <w:rPr>
          <w:szCs w:val="24"/>
          <w:lang w:eastAsia="lt-LT"/>
        </w:rPr>
      </w:pPr>
      <w:r w:rsidR="003F7321">
        <w:rPr>
          <w:b/>
          <w:bCs/>
          <w:szCs w:val="24"/>
          <w:lang w:eastAsia="lt-LT"/>
        </w:rPr>
        <w:t>12</w:t>
      </w:r>
      <w:r w:rsidR="003F7321">
        <w:rPr>
          <w:b/>
          <w:bCs/>
          <w:szCs w:val="24"/>
          <w:lang w:eastAsia="lt-LT"/>
        </w:rPr>
        <w:t xml:space="preserve"> straipsnis. </w:t>
      </w:r>
      <w:r w:rsidR="003F7321">
        <w:rPr>
          <w:b/>
          <w:bCs/>
          <w:szCs w:val="24"/>
          <w:lang w:eastAsia="lt-LT"/>
        </w:rPr>
        <w:t>Komisijos nario atlygio dydžiai ir jų nustatymas</w:t>
      </w:r>
    </w:p>
    <w:p w:rsidR="007E4EA5" w:rsidRDefault="00E71C3B">
      <w:pPr>
        <w:widowControl w:val="0"/>
        <w:spacing w:line="360" w:lineRule="auto"/>
        <w:ind w:firstLine="720"/>
        <w:jc w:val="both"/>
        <w:rPr>
          <w:szCs w:val="24"/>
          <w:lang w:eastAsia="lt-LT"/>
        </w:rPr>
      </w:pPr>
      <w:r w:rsidR="003F7321">
        <w:rPr>
          <w:szCs w:val="24"/>
          <w:lang w:eastAsia="lt-LT"/>
        </w:rPr>
        <w:t>1</w:t>
      </w:r>
      <w:r w:rsidR="003F7321">
        <w:rPr>
          <w:szCs w:val="24"/>
          <w:lang w:eastAsia="lt-LT"/>
        </w:rPr>
        <w:t>. Komisijos nario atlygio už darbą komisijoje dydis nustatomas už vieną komisijos posėdyje dirbtą valandą ir diferencijuojamas pagal komisijos veiklos pobūdį:</w:t>
      </w:r>
    </w:p>
    <w:p w:rsidR="007E4EA5" w:rsidRDefault="00E71C3B">
      <w:pPr>
        <w:widowControl w:val="0"/>
        <w:spacing w:line="360" w:lineRule="auto"/>
        <w:ind w:firstLine="720"/>
        <w:jc w:val="both"/>
        <w:rPr>
          <w:szCs w:val="24"/>
          <w:lang w:eastAsia="lt-LT"/>
        </w:rPr>
      </w:pPr>
      <w:r w:rsidR="003F7321">
        <w:rPr>
          <w:szCs w:val="24"/>
          <w:lang w:eastAsia="lt-LT"/>
        </w:rPr>
        <w:t>1</w:t>
      </w:r>
      <w:r w:rsidR="003F7321">
        <w:rPr>
          <w:szCs w:val="24"/>
          <w:lang w:eastAsia="lt-LT"/>
        </w:rPr>
        <w:t xml:space="preserve">) jeigu komisija priima sprendimus, kuriuos vykdyti privalo </w:t>
      </w:r>
      <w:r w:rsidR="003F7321">
        <w:rPr>
          <w:szCs w:val="24"/>
        </w:rPr>
        <w:t>valstybės ir savivaldybių institucijos ir įstaigos, kiti juridiniai ar (ir) fiziniai asmenys</w:t>
      </w:r>
      <w:r w:rsidR="003F7321">
        <w:rPr>
          <w:szCs w:val="24"/>
          <w:lang w:eastAsia="lt-LT"/>
        </w:rPr>
        <w:t xml:space="preserve"> ir kuriuos pakeisti arba panaikinti gali tik pati komisija arba teismas, komisijos nariui nustatomas 0,005–0,011 pareiginės algos (atlyginimo) bazinio dydžio atlygis;</w:t>
      </w:r>
    </w:p>
    <w:p w:rsidR="007E4EA5" w:rsidRDefault="00E71C3B">
      <w:pPr>
        <w:widowControl w:val="0"/>
        <w:spacing w:line="360" w:lineRule="auto"/>
        <w:ind w:firstLine="720"/>
        <w:jc w:val="both"/>
        <w:rPr>
          <w:szCs w:val="24"/>
          <w:lang w:eastAsia="lt-LT"/>
        </w:rPr>
      </w:pPr>
      <w:r w:rsidR="003F7321">
        <w:rPr>
          <w:szCs w:val="24"/>
          <w:lang w:eastAsia="lt-LT"/>
        </w:rPr>
        <w:t>2</w:t>
      </w:r>
      <w:r w:rsidR="003F7321">
        <w:rPr>
          <w:szCs w:val="24"/>
          <w:lang w:eastAsia="lt-LT"/>
        </w:rPr>
        <w:t>) jeigu komisija priima rekomendacinio pobūdžio sprendimus (teikia išvadas, pasiūlymus), komisijos nariui nustatomas 0,004–0,01 pareiginės algos</w:t>
      </w:r>
      <w:r w:rsidR="003F7321">
        <w:rPr>
          <w:bCs/>
          <w:szCs w:val="24"/>
          <w:lang w:eastAsia="lt-LT"/>
        </w:rPr>
        <w:t xml:space="preserve"> </w:t>
      </w:r>
      <w:r w:rsidR="003F7321">
        <w:rPr>
          <w:szCs w:val="24"/>
          <w:lang w:eastAsia="lt-LT"/>
        </w:rPr>
        <w:t>(atlyginimo) bazinio dydžio atlygis.</w:t>
      </w:r>
    </w:p>
    <w:p w:rsidR="007E4EA5" w:rsidRDefault="00E71C3B">
      <w:pPr>
        <w:widowControl w:val="0"/>
        <w:spacing w:line="360" w:lineRule="auto"/>
        <w:ind w:firstLine="720"/>
        <w:jc w:val="both"/>
        <w:rPr>
          <w:szCs w:val="24"/>
          <w:lang w:eastAsia="lt-LT"/>
        </w:rPr>
      </w:pPr>
      <w:r w:rsidR="003F7321">
        <w:rPr>
          <w:szCs w:val="24"/>
          <w:lang w:eastAsia="lt-LT"/>
        </w:rPr>
        <w:t>2</w:t>
      </w:r>
      <w:r w:rsidR="003F7321">
        <w:rPr>
          <w:szCs w:val="24"/>
          <w:lang w:eastAsia="lt-LT"/>
        </w:rPr>
        <w:t>. Už pasirengimą komisijos posėdyje nagrinėti vieną paraišką, pareiškimą, prašymą ar skundą, eksperto išvados parengimą mokamas 0,008–0,04 pareiginės algos</w:t>
      </w:r>
      <w:r w:rsidR="003F7321">
        <w:rPr>
          <w:bCs/>
          <w:szCs w:val="24"/>
          <w:lang w:eastAsia="lt-LT"/>
        </w:rPr>
        <w:t xml:space="preserve"> </w:t>
      </w:r>
      <w:r w:rsidR="003F7321">
        <w:rPr>
          <w:szCs w:val="24"/>
          <w:lang w:eastAsia="lt-LT"/>
        </w:rPr>
        <w:t>(atlyginimo) bazinio dydžio atlygis.</w:t>
      </w:r>
    </w:p>
    <w:p w:rsidR="007E4EA5" w:rsidRDefault="00E71C3B">
      <w:pPr>
        <w:widowControl w:val="0"/>
        <w:spacing w:line="360" w:lineRule="auto"/>
        <w:ind w:firstLine="720"/>
        <w:jc w:val="both"/>
        <w:rPr>
          <w:szCs w:val="24"/>
          <w:lang w:eastAsia="lt-LT"/>
        </w:rPr>
      </w:pPr>
      <w:r w:rsidR="003F7321">
        <w:rPr>
          <w:szCs w:val="24"/>
          <w:lang w:eastAsia="lt-LT"/>
        </w:rPr>
        <w:t>3</w:t>
      </w:r>
      <w:r w:rsidR="003F7321">
        <w:rPr>
          <w:szCs w:val="24"/>
          <w:lang w:eastAsia="lt-LT"/>
        </w:rPr>
        <w:t>. Komisijos pirmininkui (o jeigu jo nėra, komisijos pirmininko pavaduotojui) už darbą komisijos posėdyje (už kiekvieną komisijos posėdį) papildomai mokama 30 procentų faktiškai apskaičiuoto atlygio.</w:t>
      </w:r>
    </w:p>
    <w:p w:rsidR="007E4EA5" w:rsidRDefault="00E71C3B">
      <w:pPr>
        <w:widowControl w:val="0"/>
        <w:spacing w:line="360" w:lineRule="auto"/>
        <w:ind w:firstLine="720"/>
        <w:jc w:val="both"/>
        <w:rPr>
          <w:szCs w:val="24"/>
          <w:lang w:eastAsia="lt-LT"/>
        </w:rPr>
      </w:pPr>
      <w:r w:rsidR="003F7321">
        <w:rPr>
          <w:szCs w:val="24"/>
          <w:lang w:eastAsia="lt-LT"/>
        </w:rPr>
        <w:t>4</w:t>
      </w:r>
      <w:r w:rsidR="003F7321">
        <w:rPr>
          <w:szCs w:val="24"/>
          <w:lang w:eastAsia="lt-LT"/>
        </w:rPr>
        <w:t>. Vyriausybė ar jos įgaliota institucija, atsižvelgdama į komisijos veiklos pobūdį, nustato konkretų komisijos narių atlygio dydį ir jo mokėjimo tvarką.</w:t>
      </w:r>
    </w:p>
    <w:p w:rsidR="007E4EA5" w:rsidRDefault="00E71C3B">
      <w:pPr>
        <w:widowControl w:val="0"/>
        <w:spacing w:line="360" w:lineRule="auto"/>
        <w:ind w:firstLine="720"/>
        <w:jc w:val="both"/>
        <w:rPr>
          <w:szCs w:val="24"/>
          <w:lang w:eastAsia="lt-LT"/>
        </w:rPr>
      </w:pPr>
    </w:p>
    <w:p w:rsidR="007E4EA5" w:rsidRDefault="003F7321">
      <w:pPr>
        <w:widowControl w:val="0"/>
        <w:ind w:left="5670"/>
        <w:rPr>
          <w:szCs w:val="24"/>
          <w:lang w:eastAsia="lt-LT"/>
        </w:rPr>
      </w:pPr>
      <w:r>
        <w:rPr>
          <w:szCs w:val="24"/>
          <w:lang w:eastAsia="lt-LT"/>
        </w:rPr>
        <w:t>Lietuvos Respublikos</w:t>
      </w:r>
    </w:p>
    <w:p w:rsidR="007E4EA5" w:rsidRDefault="003F7321">
      <w:pPr>
        <w:widowControl w:val="0"/>
        <w:ind w:left="5670"/>
        <w:rPr>
          <w:szCs w:val="24"/>
          <w:lang w:eastAsia="lt-LT"/>
        </w:rPr>
      </w:pPr>
      <w:r>
        <w:rPr>
          <w:szCs w:val="24"/>
          <w:lang w:eastAsia="lt-LT"/>
        </w:rPr>
        <w:t>biudžetinių įstaigų darbuotojų darbo</w:t>
      </w:r>
    </w:p>
    <w:p w:rsidR="007E4EA5" w:rsidRDefault="003F7321">
      <w:pPr>
        <w:widowControl w:val="0"/>
        <w:ind w:left="5670"/>
        <w:rPr>
          <w:szCs w:val="24"/>
          <w:lang w:eastAsia="lt-LT"/>
        </w:rPr>
      </w:pPr>
      <w:r>
        <w:rPr>
          <w:szCs w:val="24"/>
          <w:lang w:eastAsia="lt-LT"/>
        </w:rPr>
        <w:t>apmokėjimo ir komisijų narių atlygio už darbą įstatymo</w:t>
      </w:r>
    </w:p>
    <w:p w:rsidR="007E4EA5" w:rsidRDefault="00E71C3B">
      <w:pPr>
        <w:widowControl w:val="0"/>
        <w:ind w:left="5670"/>
        <w:rPr>
          <w:szCs w:val="24"/>
          <w:lang w:eastAsia="lt-LT"/>
        </w:rPr>
      </w:pPr>
      <w:r w:rsidR="003F7321">
        <w:rPr>
          <w:szCs w:val="24"/>
          <w:lang w:eastAsia="lt-LT"/>
        </w:rPr>
        <w:t>1</w:t>
      </w:r>
      <w:r w:rsidR="003F7321">
        <w:rPr>
          <w:szCs w:val="24"/>
          <w:lang w:eastAsia="lt-LT"/>
        </w:rPr>
        <w:t xml:space="preserve"> priedas</w:t>
      </w:r>
    </w:p>
    <w:p w:rsidR="007E4EA5" w:rsidRDefault="007E4EA5">
      <w:pPr>
        <w:widowControl w:val="0"/>
        <w:spacing w:line="360" w:lineRule="auto"/>
        <w:rPr>
          <w:szCs w:val="24"/>
          <w:lang w:eastAsia="lt-LT"/>
        </w:rPr>
      </w:pPr>
    </w:p>
    <w:p w:rsidR="007E4EA5" w:rsidRDefault="003F7321">
      <w:pPr>
        <w:widowControl w:val="0"/>
        <w:spacing w:line="360" w:lineRule="auto"/>
        <w:jc w:val="center"/>
        <w:rPr>
          <w:b/>
          <w:bCs/>
          <w:szCs w:val="24"/>
          <w:lang w:eastAsia="lt-LT"/>
        </w:rPr>
      </w:pPr>
      <w:r>
        <w:rPr>
          <w:b/>
          <w:bCs/>
          <w:szCs w:val="24"/>
          <w:lang w:eastAsia="lt-LT"/>
        </w:rPr>
        <w:t>BIUDŽETINIŲ ĮSTAIGŲ VADOVŲ PAREIGINĖS ALGOS KOEFICIENTAI</w:t>
      </w:r>
    </w:p>
    <w:p w:rsidR="007E4EA5" w:rsidRDefault="003F7321">
      <w:pPr>
        <w:widowControl w:val="0"/>
        <w:spacing w:line="360" w:lineRule="auto"/>
        <w:jc w:val="center"/>
        <w:rPr>
          <w:b/>
          <w:bCs/>
          <w:szCs w:val="24"/>
          <w:lang w:eastAsia="lt-LT"/>
        </w:rPr>
      </w:pPr>
      <w:r>
        <w:rPr>
          <w:b/>
          <w:bCs/>
          <w:szCs w:val="24"/>
          <w:lang w:eastAsia="lt-LT"/>
        </w:rPr>
        <w:t xml:space="preserve">IR DARBUOTOJŲ </w:t>
      </w:r>
      <w:r>
        <w:rPr>
          <w:b/>
          <w:caps/>
          <w:szCs w:val="24"/>
          <w:lang w:eastAsia="lt-LT"/>
        </w:rPr>
        <w:t>minimalūs</w:t>
      </w:r>
      <w:r>
        <w:rPr>
          <w:b/>
          <w:caps/>
          <w:sz w:val="22"/>
          <w:szCs w:val="24"/>
          <w:lang w:eastAsia="lt-LT"/>
        </w:rPr>
        <w:t xml:space="preserve"> </w:t>
      </w:r>
      <w:r>
        <w:rPr>
          <w:b/>
          <w:bCs/>
          <w:szCs w:val="24"/>
          <w:lang w:eastAsia="lt-LT"/>
        </w:rPr>
        <w:t>PAREIGINĖS ALGOS KOEFICIENTAI</w:t>
      </w:r>
    </w:p>
    <w:p w:rsidR="007E4EA5" w:rsidRDefault="007E4EA5">
      <w:pPr>
        <w:widowControl w:val="0"/>
        <w:spacing w:line="360" w:lineRule="auto"/>
        <w:jc w:val="center"/>
        <w:rPr>
          <w:b/>
          <w:bCs/>
          <w:szCs w:val="24"/>
          <w:lang w:eastAsia="lt-LT"/>
        </w:rPr>
      </w:pPr>
    </w:p>
    <w:p w:rsidR="007E4EA5" w:rsidRDefault="003F7321">
      <w:pPr>
        <w:widowControl w:val="0"/>
        <w:ind w:right="-1" w:firstLine="4253"/>
        <w:rPr>
          <w:szCs w:val="24"/>
          <w:lang w:eastAsia="lt-LT"/>
        </w:rPr>
      </w:pPr>
      <w:r>
        <w:rPr>
          <w:szCs w:val="24"/>
          <w:lang w:eastAsia="lt-LT"/>
        </w:rPr>
        <w:t>(pareiginės algos (atlyginimo) baziniais dydžiais)</w:t>
      </w:r>
    </w:p>
    <w:tbl>
      <w:tblPr>
        <w:tblW w:w="8926" w:type="dxa"/>
        <w:tblLook w:val="04A0" w:firstRow="1" w:lastRow="0" w:firstColumn="1" w:lastColumn="0" w:noHBand="0" w:noVBand="1"/>
      </w:tblPr>
      <w:tblGrid>
        <w:gridCol w:w="692"/>
        <w:gridCol w:w="3278"/>
        <w:gridCol w:w="1270"/>
        <w:gridCol w:w="3686"/>
      </w:tblGrid>
      <w:tr w:rsidR="007E4EA5" w:rsidTr="003F7321">
        <w:trPr>
          <w:trHeight w:val="582"/>
        </w:trPr>
        <w:tc>
          <w:tcPr>
            <w:tcW w:w="704" w:type="dxa"/>
            <w:tcBorders>
              <w:top w:val="single" w:sz="4" w:space="0" w:color="000000"/>
              <w:left w:val="single" w:sz="4" w:space="0" w:color="000000"/>
              <w:bottom w:val="single" w:sz="4" w:space="0" w:color="000000"/>
              <w:right w:val="single" w:sz="4" w:space="0" w:color="000000"/>
            </w:tcBorders>
            <w:vAlign w:val="center"/>
          </w:tcPr>
          <w:p w:rsidR="007E4EA5" w:rsidRDefault="003F7321">
            <w:pPr>
              <w:widowControl w:val="0"/>
              <w:jc w:val="center"/>
              <w:rPr>
                <w:bCs/>
                <w:szCs w:val="24"/>
                <w:lang w:eastAsia="lt-LT"/>
              </w:rPr>
            </w:pPr>
            <w:r>
              <w:rPr>
                <w:bCs/>
                <w:szCs w:val="24"/>
                <w:lang w:eastAsia="lt-LT"/>
              </w:rPr>
              <w:t>Eil. Nr.</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E4EA5" w:rsidRDefault="003F7321">
            <w:pPr>
              <w:widowControl w:val="0"/>
              <w:jc w:val="center"/>
              <w:rPr>
                <w:bCs/>
                <w:szCs w:val="24"/>
                <w:lang w:eastAsia="lt-LT"/>
              </w:rPr>
            </w:pPr>
            <w:r>
              <w:rPr>
                <w:bCs/>
                <w:szCs w:val="24"/>
                <w:lang w:eastAsia="lt-LT"/>
              </w:rPr>
              <w:t>Pareigybė</w:t>
            </w:r>
          </w:p>
        </w:tc>
        <w:tc>
          <w:tcPr>
            <w:tcW w:w="1134" w:type="dxa"/>
            <w:tcBorders>
              <w:top w:val="single" w:sz="4" w:space="0" w:color="000000"/>
              <w:left w:val="nil"/>
              <w:bottom w:val="single" w:sz="4" w:space="0" w:color="000000"/>
              <w:right w:val="single" w:sz="4" w:space="0" w:color="auto"/>
            </w:tcBorders>
            <w:vAlign w:val="center"/>
          </w:tcPr>
          <w:p w:rsidR="007E4EA5" w:rsidRDefault="003F7321">
            <w:pPr>
              <w:widowControl w:val="0"/>
              <w:jc w:val="center"/>
              <w:rPr>
                <w:bCs/>
                <w:szCs w:val="24"/>
                <w:lang w:eastAsia="lt-LT"/>
              </w:rPr>
            </w:pPr>
            <w:r>
              <w:rPr>
                <w:bCs/>
                <w:szCs w:val="24"/>
                <w:lang w:eastAsia="lt-LT"/>
              </w:rPr>
              <w:t>Pareigybės lygis</w:t>
            </w:r>
          </w:p>
        </w:tc>
        <w:tc>
          <w:tcPr>
            <w:tcW w:w="368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7E4EA5" w:rsidRDefault="003F7321">
            <w:pPr>
              <w:widowControl w:val="0"/>
              <w:jc w:val="center"/>
              <w:rPr>
                <w:bCs/>
                <w:szCs w:val="24"/>
                <w:lang w:eastAsia="lt-LT"/>
              </w:rPr>
            </w:pPr>
            <w:r>
              <w:rPr>
                <w:bCs/>
                <w:szCs w:val="24"/>
                <w:lang w:eastAsia="lt-LT"/>
              </w:rPr>
              <w:t>Biudžetinių įstaigų vadovų pareiginės algos koeficientai ir darbuotojų minimalūs pareiginės algos koeficientai</w:t>
            </w:r>
          </w:p>
        </w:tc>
      </w:tr>
      <w:tr w:rsidR="007E4EA5" w:rsidTr="003F7321">
        <w:trPr>
          <w:trHeight w:val="360"/>
        </w:trPr>
        <w:tc>
          <w:tcPr>
            <w:tcW w:w="704" w:type="dxa"/>
            <w:tcBorders>
              <w:top w:val="nil"/>
              <w:left w:val="single" w:sz="4" w:space="0" w:color="000000"/>
              <w:bottom w:val="single" w:sz="4" w:space="0" w:color="000000"/>
              <w:right w:val="single" w:sz="4" w:space="0" w:color="000000"/>
            </w:tcBorders>
          </w:tcPr>
          <w:p w:rsidR="007E4EA5" w:rsidRDefault="003F7321">
            <w:pPr>
              <w:widowControl w:val="0"/>
              <w:jc w:val="center"/>
              <w:rPr>
                <w:szCs w:val="24"/>
                <w:lang w:eastAsia="lt-LT"/>
              </w:rPr>
            </w:pPr>
            <w:r>
              <w:rPr>
                <w:szCs w:val="24"/>
                <w:lang w:eastAsia="lt-LT"/>
              </w:rPr>
              <w:t>1.</w:t>
            </w:r>
          </w:p>
        </w:tc>
        <w:tc>
          <w:tcPr>
            <w:tcW w:w="3402" w:type="dxa"/>
            <w:tcBorders>
              <w:top w:val="nil"/>
              <w:left w:val="single" w:sz="4" w:space="0" w:color="000000"/>
              <w:bottom w:val="single" w:sz="4" w:space="0" w:color="000000"/>
              <w:right w:val="single" w:sz="4" w:space="0" w:color="000000"/>
            </w:tcBorders>
            <w:shd w:val="clear" w:color="auto" w:fill="auto"/>
            <w:hideMark/>
          </w:tcPr>
          <w:p w:rsidR="007E4EA5" w:rsidRDefault="003F7321">
            <w:pPr>
              <w:widowControl w:val="0"/>
              <w:rPr>
                <w:szCs w:val="24"/>
                <w:lang w:eastAsia="lt-LT"/>
              </w:rPr>
            </w:pPr>
            <w:r>
              <w:rPr>
                <w:szCs w:val="24"/>
                <w:lang w:eastAsia="lt-LT"/>
              </w:rPr>
              <w:t>Biudžetinės įstaigos vadovas</w:t>
            </w:r>
          </w:p>
        </w:tc>
        <w:tc>
          <w:tcPr>
            <w:tcW w:w="1134" w:type="dxa"/>
            <w:tcBorders>
              <w:top w:val="single" w:sz="4" w:space="0" w:color="000000"/>
              <w:left w:val="nil"/>
              <w:bottom w:val="single" w:sz="4" w:space="0" w:color="000000"/>
              <w:right w:val="single" w:sz="4" w:space="0" w:color="auto"/>
            </w:tcBorders>
            <w:vAlign w:val="center"/>
          </w:tcPr>
          <w:p w:rsidR="007E4EA5" w:rsidRDefault="007E4EA5">
            <w:pPr>
              <w:widowControl w:val="0"/>
              <w:jc w:val="center"/>
              <w:rPr>
                <w:szCs w:val="24"/>
                <w:lang w:eastAsia="lt-LT"/>
              </w:rPr>
            </w:pPr>
          </w:p>
        </w:tc>
        <w:tc>
          <w:tcPr>
            <w:tcW w:w="3686" w:type="dxa"/>
            <w:tcBorders>
              <w:top w:val="nil"/>
              <w:left w:val="single" w:sz="4" w:space="0" w:color="auto"/>
              <w:bottom w:val="single" w:sz="4" w:space="0" w:color="000000"/>
              <w:right w:val="single" w:sz="4" w:space="0" w:color="000000"/>
            </w:tcBorders>
            <w:shd w:val="clear" w:color="auto" w:fill="auto"/>
            <w:noWrap/>
            <w:vAlign w:val="center"/>
            <w:hideMark/>
          </w:tcPr>
          <w:p w:rsidR="007E4EA5" w:rsidRDefault="003F7321">
            <w:pPr>
              <w:widowControl w:val="0"/>
              <w:jc w:val="center"/>
              <w:rPr>
                <w:szCs w:val="24"/>
                <w:lang w:eastAsia="lt-LT"/>
              </w:rPr>
            </w:pPr>
            <w:r>
              <w:rPr>
                <w:szCs w:val="24"/>
                <w:lang w:eastAsia="lt-LT"/>
              </w:rPr>
              <w:t>1,29–3,98</w:t>
            </w:r>
          </w:p>
        </w:tc>
      </w:tr>
      <w:tr w:rsidR="007E4EA5" w:rsidTr="003F7321">
        <w:trPr>
          <w:trHeight w:val="360"/>
        </w:trPr>
        <w:tc>
          <w:tcPr>
            <w:tcW w:w="704" w:type="dxa"/>
            <w:tcBorders>
              <w:top w:val="nil"/>
              <w:left w:val="single" w:sz="4" w:space="0" w:color="000000"/>
              <w:bottom w:val="single" w:sz="4" w:space="0" w:color="000000"/>
              <w:right w:val="single" w:sz="4" w:space="0" w:color="000000"/>
            </w:tcBorders>
          </w:tcPr>
          <w:p w:rsidR="007E4EA5" w:rsidRDefault="003F7321">
            <w:pPr>
              <w:widowControl w:val="0"/>
              <w:jc w:val="center"/>
              <w:rPr>
                <w:szCs w:val="24"/>
                <w:lang w:eastAsia="lt-LT"/>
              </w:rPr>
            </w:pPr>
            <w:r>
              <w:rPr>
                <w:szCs w:val="24"/>
                <w:lang w:eastAsia="lt-LT"/>
              </w:rPr>
              <w:t>2.</w:t>
            </w:r>
          </w:p>
        </w:tc>
        <w:tc>
          <w:tcPr>
            <w:tcW w:w="3402" w:type="dxa"/>
            <w:tcBorders>
              <w:top w:val="nil"/>
              <w:left w:val="single" w:sz="4" w:space="0" w:color="000000"/>
              <w:bottom w:val="single" w:sz="4" w:space="0" w:color="000000"/>
              <w:right w:val="single" w:sz="4" w:space="0" w:color="000000"/>
            </w:tcBorders>
            <w:shd w:val="clear" w:color="auto" w:fill="auto"/>
            <w:hideMark/>
          </w:tcPr>
          <w:p w:rsidR="007E4EA5" w:rsidRDefault="003F7321">
            <w:pPr>
              <w:widowControl w:val="0"/>
              <w:rPr>
                <w:szCs w:val="24"/>
                <w:lang w:eastAsia="lt-LT"/>
              </w:rPr>
            </w:pPr>
            <w:r>
              <w:rPr>
                <w:szCs w:val="24"/>
                <w:lang w:eastAsia="lt-LT"/>
              </w:rPr>
              <w:t>Biudžetinės įstaigos vadovo pavaduotojas</w:t>
            </w:r>
          </w:p>
        </w:tc>
        <w:tc>
          <w:tcPr>
            <w:tcW w:w="1134" w:type="dxa"/>
            <w:tcBorders>
              <w:top w:val="single" w:sz="4" w:space="0" w:color="000000"/>
              <w:left w:val="nil"/>
              <w:bottom w:val="single" w:sz="4" w:space="0" w:color="000000"/>
              <w:right w:val="single" w:sz="4" w:space="0" w:color="auto"/>
            </w:tcBorders>
            <w:vAlign w:val="center"/>
          </w:tcPr>
          <w:p w:rsidR="007E4EA5" w:rsidRDefault="007E4EA5">
            <w:pPr>
              <w:widowControl w:val="0"/>
              <w:jc w:val="center"/>
              <w:rPr>
                <w:szCs w:val="24"/>
                <w:lang w:eastAsia="lt-LT"/>
              </w:rPr>
            </w:pPr>
          </w:p>
        </w:tc>
        <w:tc>
          <w:tcPr>
            <w:tcW w:w="3686" w:type="dxa"/>
            <w:tcBorders>
              <w:top w:val="nil"/>
              <w:left w:val="single" w:sz="4" w:space="0" w:color="auto"/>
              <w:bottom w:val="single" w:sz="4" w:space="0" w:color="000000"/>
              <w:right w:val="single" w:sz="4" w:space="0" w:color="000000"/>
            </w:tcBorders>
            <w:shd w:val="clear" w:color="auto" w:fill="auto"/>
            <w:noWrap/>
            <w:vAlign w:val="center"/>
            <w:hideMark/>
          </w:tcPr>
          <w:p w:rsidR="007E4EA5" w:rsidRDefault="003F7321">
            <w:pPr>
              <w:widowControl w:val="0"/>
              <w:jc w:val="center"/>
              <w:rPr>
                <w:szCs w:val="24"/>
                <w:lang w:eastAsia="lt-LT"/>
              </w:rPr>
            </w:pPr>
            <w:r>
              <w:rPr>
                <w:szCs w:val="24"/>
                <w:lang w:eastAsia="lt-LT"/>
              </w:rPr>
              <w:t>1,04</w:t>
            </w:r>
          </w:p>
        </w:tc>
      </w:tr>
      <w:tr w:rsidR="007E4EA5" w:rsidTr="003F7321">
        <w:trPr>
          <w:trHeight w:val="621"/>
        </w:trPr>
        <w:tc>
          <w:tcPr>
            <w:tcW w:w="704" w:type="dxa"/>
            <w:vMerge w:val="restart"/>
            <w:tcBorders>
              <w:top w:val="nil"/>
              <w:left w:val="single" w:sz="4" w:space="0" w:color="000000"/>
              <w:right w:val="single" w:sz="4" w:space="0" w:color="000000"/>
            </w:tcBorders>
          </w:tcPr>
          <w:p w:rsidR="007E4EA5" w:rsidRDefault="003F7321">
            <w:pPr>
              <w:widowControl w:val="0"/>
              <w:jc w:val="center"/>
              <w:rPr>
                <w:szCs w:val="24"/>
                <w:lang w:eastAsia="lt-LT"/>
              </w:rPr>
            </w:pPr>
            <w:r>
              <w:rPr>
                <w:szCs w:val="24"/>
                <w:lang w:eastAsia="lt-LT"/>
              </w:rPr>
              <w:t>3.</w:t>
            </w:r>
          </w:p>
        </w:tc>
        <w:tc>
          <w:tcPr>
            <w:tcW w:w="3402" w:type="dxa"/>
            <w:vMerge w:val="restart"/>
            <w:tcBorders>
              <w:top w:val="nil"/>
              <w:left w:val="single" w:sz="4" w:space="0" w:color="000000"/>
              <w:right w:val="single" w:sz="4" w:space="0" w:color="000000"/>
            </w:tcBorders>
            <w:shd w:val="clear" w:color="auto" w:fill="auto"/>
            <w:hideMark/>
          </w:tcPr>
          <w:p w:rsidR="007E4EA5" w:rsidRDefault="003F7321">
            <w:pPr>
              <w:widowControl w:val="0"/>
              <w:rPr>
                <w:szCs w:val="24"/>
                <w:lang w:eastAsia="lt-LT"/>
              </w:rPr>
            </w:pPr>
            <w:r>
              <w:rPr>
                <w:szCs w:val="24"/>
                <w:lang w:eastAsia="lt-LT"/>
              </w:rPr>
              <w:t xml:space="preserve">Struktūrinio padalinio vadovas (ar </w:t>
            </w:r>
            <w:r>
              <w:rPr>
                <w:szCs w:val="24"/>
              </w:rPr>
              <w:t>kiti specialistai, turintys pavaldžių darbuotojų ar prilyginti vadovaujantiems darbuotojams)</w:t>
            </w:r>
          </w:p>
        </w:tc>
        <w:tc>
          <w:tcPr>
            <w:tcW w:w="1134" w:type="dxa"/>
            <w:tcBorders>
              <w:top w:val="single" w:sz="4" w:space="0" w:color="000000"/>
              <w:left w:val="nil"/>
              <w:bottom w:val="single" w:sz="4" w:space="0" w:color="000000"/>
              <w:right w:val="single" w:sz="4" w:space="0" w:color="auto"/>
            </w:tcBorders>
            <w:vAlign w:val="center"/>
          </w:tcPr>
          <w:p w:rsidR="007E4EA5" w:rsidRDefault="003F7321">
            <w:pPr>
              <w:widowControl w:val="0"/>
              <w:jc w:val="center"/>
              <w:rPr>
                <w:szCs w:val="24"/>
                <w:lang w:eastAsia="lt-LT"/>
              </w:rPr>
            </w:pPr>
            <w:r>
              <w:rPr>
                <w:szCs w:val="24"/>
                <w:lang w:eastAsia="lt-LT"/>
              </w:rPr>
              <w:t>A</w:t>
            </w:r>
          </w:p>
        </w:tc>
        <w:tc>
          <w:tcPr>
            <w:tcW w:w="3686" w:type="dxa"/>
            <w:tcBorders>
              <w:top w:val="nil"/>
              <w:left w:val="single" w:sz="4" w:space="0" w:color="auto"/>
              <w:bottom w:val="single" w:sz="4" w:space="0" w:color="000000"/>
              <w:right w:val="single" w:sz="4" w:space="0" w:color="000000"/>
            </w:tcBorders>
            <w:shd w:val="clear" w:color="auto" w:fill="auto"/>
            <w:noWrap/>
            <w:vAlign w:val="center"/>
            <w:hideMark/>
          </w:tcPr>
          <w:p w:rsidR="007E4EA5" w:rsidRDefault="003F7321">
            <w:pPr>
              <w:widowControl w:val="0"/>
              <w:jc w:val="center"/>
              <w:rPr>
                <w:szCs w:val="24"/>
                <w:lang w:eastAsia="lt-LT"/>
              </w:rPr>
            </w:pPr>
            <w:r>
              <w:rPr>
                <w:szCs w:val="24"/>
                <w:lang w:eastAsia="lt-LT"/>
              </w:rPr>
              <w:t>0,88</w:t>
            </w:r>
          </w:p>
        </w:tc>
      </w:tr>
      <w:tr w:rsidR="007E4EA5" w:rsidTr="003F7321">
        <w:trPr>
          <w:trHeight w:val="624"/>
        </w:trPr>
        <w:tc>
          <w:tcPr>
            <w:tcW w:w="704" w:type="dxa"/>
            <w:vMerge/>
            <w:tcBorders>
              <w:left w:val="single" w:sz="4" w:space="0" w:color="000000"/>
              <w:bottom w:val="single" w:sz="4" w:space="0" w:color="000000"/>
              <w:right w:val="single" w:sz="4" w:space="0" w:color="000000"/>
            </w:tcBorders>
          </w:tcPr>
          <w:p w:rsidR="007E4EA5" w:rsidRDefault="007E4EA5">
            <w:pPr>
              <w:widowControl w:val="0"/>
              <w:jc w:val="center"/>
              <w:rPr>
                <w:szCs w:val="24"/>
                <w:lang w:eastAsia="lt-LT"/>
              </w:rPr>
            </w:pPr>
          </w:p>
        </w:tc>
        <w:tc>
          <w:tcPr>
            <w:tcW w:w="3402" w:type="dxa"/>
            <w:vMerge/>
            <w:tcBorders>
              <w:left w:val="single" w:sz="4" w:space="0" w:color="000000"/>
              <w:bottom w:val="single" w:sz="4" w:space="0" w:color="000000"/>
              <w:right w:val="single" w:sz="4" w:space="0" w:color="000000"/>
            </w:tcBorders>
            <w:shd w:val="clear" w:color="auto" w:fill="auto"/>
            <w:hideMark/>
          </w:tcPr>
          <w:p w:rsidR="007E4EA5" w:rsidRDefault="007E4EA5">
            <w:pPr>
              <w:widowControl w:val="0"/>
              <w:rPr>
                <w:szCs w:val="24"/>
                <w:lang w:eastAsia="lt-LT"/>
              </w:rPr>
            </w:pPr>
          </w:p>
        </w:tc>
        <w:tc>
          <w:tcPr>
            <w:tcW w:w="1134" w:type="dxa"/>
            <w:tcBorders>
              <w:top w:val="single" w:sz="4" w:space="0" w:color="000000"/>
              <w:left w:val="nil"/>
              <w:bottom w:val="single" w:sz="4" w:space="0" w:color="000000"/>
              <w:right w:val="single" w:sz="4" w:space="0" w:color="auto"/>
            </w:tcBorders>
            <w:vAlign w:val="center"/>
          </w:tcPr>
          <w:p w:rsidR="007E4EA5" w:rsidRDefault="003F7321">
            <w:pPr>
              <w:widowControl w:val="0"/>
              <w:jc w:val="center"/>
              <w:rPr>
                <w:szCs w:val="24"/>
                <w:lang w:eastAsia="lt-LT"/>
              </w:rPr>
            </w:pPr>
            <w:r>
              <w:rPr>
                <w:szCs w:val="24"/>
                <w:lang w:eastAsia="lt-LT"/>
              </w:rPr>
              <w:t>B</w:t>
            </w:r>
          </w:p>
        </w:tc>
        <w:tc>
          <w:tcPr>
            <w:tcW w:w="3686" w:type="dxa"/>
            <w:tcBorders>
              <w:top w:val="nil"/>
              <w:left w:val="single" w:sz="4" w:space="0" w:color="auto"/>
              <w:bottom w:val="single" w:sz="4" w:space="0" w:color="000000"/>
              <w:right w:val="single" w:sz="4" w:space="0" w:color="000000"/>
            </w:tcBorders>
            <w:shd w:val="clear" w:color="auto" w:fill="auto"/>
            <w:noWrap/>
            <w:vAlign w:val="center"/>
            <w:hideMark/>
          </w:tcPr>
          <w:p w:rsidR="007E4EA5" w:rsidRDefault="003F7321">
            <w:pPr>
              <w:widowControl w:val="0"/>
              <w:jc w:val="center"/>
              <w:rPr>
                <w:szCs w:val="24"/>
                <w:lang w:eastAsia="lt-LT"/>
              </w:rPr>
            </w:pPr>
            <w:r>
              <w:rPr>
                <w:szCs w:val="24"/>
                <w:lang w:eastAsia="lt-LT"/>
              </w:rPr>
              <w:t>0,83</w:t>
            </w:r>
          </w:p>
        </w:tc>
      </w:tr>
      <w:tr w:rsidR="007E4EA5" w:rsidTr="003F7321">
        <w:trPr>
          <w:trHeight w:val="358"/>
        </w:trPr>
        <w:tc>
          <w:tcPr>
            <w:tcW w:w="704" w:type="dxa"/>
            <w:vMerge w:val="restart"/>
            <w:tcBorders>
              <w:top w:val="nil"/>
              <w:left w:val="single" w:sz="4" w:space="0" w:color="000000"/>
              <w:right w:val="single" w:sz="4" w:space="0" w:color="000000"/>
            </w:tcBorders>
          </w:tcPr>
          <w:p w:rsidR="007E4EA5" w:rsidRDefault="003F7321">
            <w:pPr>
              <w:widowControl w:val="0"/>
              <w:jc w:val="center"/>
              <w:rPr>
                <w:szCs w:val="24"/>
                <w:lang w:eastAsia="lt-LT"/>
              </w:rPr>
            </w:pPr>
            <w:r>
              <w:rPr>
                <w:szCs w:val="24"/>
                <w:lang w:eastAsia="lt-LT"/>
              </w:rPr>
              <w:t>4.</w:t>
            </w:r>
          </w:p>
        </w:tc>
        <w:tc>
          <w:tcPr>
            <w:tcW w:w="3402" w:type="dxa"/>
            <w:vMerge w:val="restart"/>
            <w:tcBorders>
              <w:top w:val="nil"/>
              <w:left w:val="single" w:sz="4" w:space="0" w:color="000000"/>
              <w:right w:val="single" w:sz="4" w:space="0" w:color="000000"/>
            </w:tcBorders>
            <w:shd w:val="clear" w:color="auto" w:fill="auto"/>
            <w:hideMark/>
          </w:tcPr>
          <w:p w:rsidR="007E4EA5" w:rsidRDefault="003F7321">
            <w:pPr>
              <w:widowControl w:val="0"/>
              <w:rPr>
                <w:szCs w:val="24"/>
                <w:lang w:eastAsia="lt-LT"/>
              </w:rPr>
            </w:pPr>
            <w:r>
              <w:rPr>
                <w:szCs w:val="24"/>
                <w:lang w:eastAsia="lt-LT"/>
              </w:rPr>
              <w:t>Struktūrinio padalinio vadovo pavaduotojas</w:t>
            </w:r>
          </w:p>
        </w:tc>
        <w:tc>
          <w:tcPr>
            <w:tcW w:w="1134" w:type="dxa"/>
            <w:tcBorders>
              <w:top w:val="single" w:sz="4" w:space="0" w:color="000000"/>
              <w:left w:val="nil"/>
              <w:bottom w:val="single" w:sz="4" w:space="0" w:color="000000"/>
              <w:right w:val="single" w:sz="4" w:space="0" w:color="auto"/>
            </w:tcBorders>
            <w:vAlign w:val="center"/>
          </w:tcPr>
          <w:p w:rsidR="007E4EA5" w:rsidRDefault="003F7321">
            <w:pPr>
              <w:widowControl w:val="0"/>
              <w:jc w:val="center"/>
              <w:rPr>
                <w:szCs w:val="24"/>
                <w:lang w:eastAsia="lt-LT"/>
              </w:rPr>
            </w:pPr>
            <w:r>
              <w:rPr>
                <w:szCs w:val="24"/>
                <w:lang w:eastAsia="lt-LT"/>
              </w:rPr>
              <w:t>A</w:t>
            </w:r>
          </w:p>
        </w:tc>
        <w:tc>
          <w:tcPr>
            <w:tcW w:w="3686" w:type="dxa"/>
            <w:tcBorders>
              <w:top w:val="nil"/>
              <w:left w:val="single" w:sz="4" w:space="0" w:color="auto"/>
              <w:bottom w:val="single" w:sz="4" w:space="0" w:color="000000"/>
              <w:right w:val="single" w:sz="4" w:space="0" w:color="000000"/>
            </w:tcBorders>
            <w:shd w:val="clear" w:color="auto" w:fill="auto"/>
            <w:noWrap/>
            <w:vAlign w:val="center"/>
            <w:hideMark/>
          </w:tcPr>
          <w:p w:rsidR="007E4EA5" w:rsidRDefault="003F7321">
            <w:pPr>
              <w:widowControl w:val="0"/>
              <w:jc w:val="center"/>
              <w:rPr>
                <w:szCs w:val="24"/>
                <w:lang w:eastAsia="lt-LT"/>
              </w:rPr>
            </w:pPr>
            <w:r>
              <w:rPr>
                <w:szCs w:val="24"/>
                <w:lang w:eastAsia="lt-LT"/>
              </w:rPr>
              <w:t>0,83</w:t>
            </w:r>
          </w:p>
        </w:tc>
      </w:tr>
      <w:tr w:rsidR="007E4EA5" w:rsidTr="003F7321">
        <w:trPr>
          <w:trHeight w:val="366"/>
        </w:trPr>
        <w:tc>
          <w:tcPr>
            <w:tcW w:w="704" w:type="dxa"/>
            <w:vMerge/>
            <w:tcBorders>
              <w:left w:val="single" w:sz="4" w:space="0" w:color="000000"/>
              <w:bottom w:val="single" w:sz="4" w:space="0" w:color="000000"/>
              <w:right w:val="single" w:sz="4" w:space="0" w:color="000000"/>
            </w:tcBorders>
          </w:tcPr>
          <w:p w:rsidR="007E4EA5" w:rsidRDefault="007E4EA5">
            <w:pPr>
              <w:widowControl w:val="0"/>
              <w:jc w:val="center"/>
              <w:rPr>
                <w:szCs w:val="24"/>
                <w:lang w:eastAsia="lt-LT"/>
              </w:rPr>
            </w:pPr>
          </w:p>
        </w:tc>
        <w:tc>
          <w:tcPr>
            <w:tcW w:w="3402" w:type="dxa"/>
            <w:vMerge/>
            <w:tcBorders>
              <w:left w:val="single" w:sz="4" w:space="0" w:color="000000"/>
              <w:bottom w:val="single" w:sz="4" w:space="0" w:color="000000"/>
              <w:right w:val="single" w:sz="4" w:space="0" w:color="000000"/>
            </w:tcBorders>
            <w:shd w:val="clear" w:color="auto" w:fill="auto"/>
            <w:hideMark/>
          </w:tcPr>
          <w:p w:rsidR="007E4EA5" w:rsidRDefault="007E4EA5">
            <w:pPr>
              <w:widowControl w:val="0"/>
              <w:rPr>
                <w:szCs w:val="24"/>
                <w:lang w:eastAsia="lt-LT"/>
              </w:rPr>
            </w:pPr>
          </w:p>
        </w:tc>
        <w:tc>
          <w:tcPr>
            <w:tcW w:w="1134" w:type="dxa"/>
            <w:tcBorders>
              <w:top w:val="single" w:sz="4" w:space="0" w:color="000000"/>
              <w:left w:val="nil"/>
              <w:bottom w:val="single" w:sz="4" w:space="0" w:color="000000"/>
              <w:right w:val="single" w:sz="4" w:space="0" w:color="auto"/>
            </w:tcBorders>
            <w:vAlign w:val="center"/>
          </w:tcPr>
          <w:p w:rsidR="007E4EA5" w:rsidRDefault="003F7321">
            <w:pPr>
              <w:widowControl w:val="0"/>
              <w:jc w:val="center"/>
              <w:rPr>
                <w:szCs w:val="24"/>
                <w:lang w:eastAsia="lt-LT"/>
              </w:rPr>
            </w:pPr>
            <w:r>
              <w:rPr>
                <w:szCs w:val="24"/>
                <w:lang w:eastAsia="lt-LT"/>
              </w:rPr>
              <w:t>B</w:t>
            </w:r>
          </w:p>
        </w:tc>
        <w:tc>
          <w:tcPr>
            <w:tcW w:w="3686" w:type="dxa"/>
            <w:tcBorders>
              <w:top w:val="nil"/>
              <w:left w:val="single" w:sz="4" w:space="0" w:color="auto"/>
              <w:bottom w:val="single" w:sz="4" w:space="0" w:color="000000"/>
              <w:right w:val="single" w:sz="4" w:space="0" w:color="000000"/>
            </w:tcBorders>
            <w:shd w:val="clear" w:color="auto" w:fill="auto"/>
            <w:noWrap/>
            <w:vAlign w:val="center"/>
            <w:hideMark/>
          </w:tcPr>
          <w:p w:rsidR="007E4EA5" w:rsidRDefault="003F7321">
            <w:pPr>
              <w:widowControl w:val="0"/>
              <w:jc w:val="center"/>
              <w:rPr>
                <w:szCs w:val="24"/>
                <w:lang w:eastAsia="lt-LT"/>
              </w:rPr>
            </w:pPr>
            <w:r>
              <w:rPr>
                <w:szCs w:val="24"/>
                <w:lang w:eastAsia="lt-LT"/>
              </w:rPr>
              <w:t>0,72</w:t>
            </w:r>
          </w:p>
        </w:tc>
      </w:tr>
      <w:tr w:rsidR="007E4EA5" w:rsidTr="003F7321">
        <w:trPr>
          <w:trHeight w:val="360"/>
        </w:trPr>
        <w:tc>
          <w:tcPr>
            <w:tcW w:w="704" w:type="dxa"/>
            <w:vMerge w:val="restart"/>
            <w:tcBorders>
              <w:top w:val="nil"/>
              <w:left w:val="single" w:sz="4" w:space="0" w:color="000000"/>
              <w:right w:val="single" w:sz="4" w:space="0" w:color="000000"/>
            </w:tcBorders>
          </w:tcPr>
          <w:p w:rsidR="007E4EA5" w:rsidRDefault="003F7321">
            <w:pPr>
              <w:widowControl w:val="0"/>
              <w:jc w:val="center"/>
              <w:rPr>
                <w:szCs w:val="24"/>
                <w:lang w:eastAsia="lt-LT"/>
              </w:rPr>
            </w:pPr>
            <w:r>
              <w:rPr>
                <w:szCs w:val="24"/>
                <w:lang w:eastAsia="lt-LT"/>
              </w:rPr>
              <w:t>5.</w:t>
            </w:r>
          </w:p>
        </w:tc>
        <w:tc>
          <w:tcPr>
            <w:tcW w:w="3402" w:type="dxa"/>
            <w:vMerge w:val="restart"/>
            <w:tcBorders>
              <w:top w:val="nil"/>
              <w:left w:val="single" w:sz="4" w:space="0" w:color="000000"/>
              <w:right w:val="single" w:sz="4" w:space="0" w:color="000000"/>
            </w:tcBorders>
            <w:shd w:val="clear" w:color="auto" w:fill="auto"/>
            <w:hideMark/>
          </w:tcPr>
          <w:p w:rsidR="007E4EA5" w:rsidRDefault="003F7321">
            <w:pPr>
              <w:widowControl w:val="0"/>
              <w:rPr>
                <w:szCs w:val="24"/>
                <w:lang w:eastAsia="lt-LT"/>
              </w:rPr>
            </w:pPr>
            <w:r>
              <w:rPr>
                <w:szCs w:val="24"/>
                <w:lang w:eastAsia="lt-LT"/>
              </w:rPr>
              <w:t>Specialistas</w:t>
            </w:r>
          </w:p>
        </w:tc>
        <w:tc>
          <w:tcPr>
            <w:tcW w:w="1134" w:type="dxa"/>
            <w:tcBorders>
              <w:top w:val="single" w:sz="4" w:space="0" w:color="000000"/>
              <w:left w:val="nil"/>
              <w:bottom w:val="single" w:sz="4" w:space="0" w:color="000000"/>
              <w:right w:val="single" w:sz="4" w:space="0" w:color="auto"/>
            </w:tcBorders>
            <w:vAlign w:val="center"/>
          </w:tcPr>
          <w:p w:rsidR="007E4EA5" w:rsidRDefault="003F7321">
            <w:pPr>
              <w:widowControl w:val="0"/>
              <w:jc w:val="center"/>
              <w:rPr>
                <w:szCs w:val="24"/>
                <w:lang w:eastAsia="lt-LT"/>
              </w:rPr>
            </w:pPr>
            <w:r>
              <w:rPr>
                <w:szCs w:val="24"/>
                <w:lang w:eastAsia="lt-LT"/>
              </w:rPr>
              <w:t>A</w:t>
            </w:r>
          </w:p>
        </w:tc>
        <w:tc>
          <w:tcPr>
            <w:tcW w:w="3686" w:type="dxa"/>
            <w:tcBorders>
              <w:top w:val="nil"/>
              <w:left w:val="single" w:sz="4" w:space="0" w:color="auto"/>
              <w:bottom w:val="single" w:sz="4" w:space="0" w:color="000000"/>
              <w:right w:val="single" w:sz="4" w:space="0" w:color="000000"/>
            </w:tcBorders>
            <w:shd w:val="clear" w:color="auto" w:fill="auto"/>
            <w:noWrap/>
            <w:vAlign w:val="center"/>
            <w:hideMark/>
          </w:tcPr>
          <w:p w:rsidR="007E4EA5" w:rsidRDefault="003F7321">
            <w:pPr>
              <w:widowControl w:val="0"/>
              <w:jc w:val="center"/>
              <w:rPr>
                <w:szCs w:val="24"/>
                <w:lang w:eastAsia="lt-LT"/>
              </w:rPr>
            </w:pPr>
            <w:r>
              <w:rPr>
                <w:szCs w:val="24"/>
                <w:lang w:eastAsia="lt-LT"/>
              </w:rPr>
              <w:t>0,67</w:t>
            </w:r>
          </w:p>
        </w:tc>
      </w:tr>
      <w:tr w:rsidR="007E4EA5" w:rsidTr="003F7321">
        <w:trPr>
          <w:trHeight w:val="357"/>
        </w:trPr>
        <w:tc>
          <w:tcPr>
            <w:tcW w:w="704" w:type="dxa"/>
            <w:vMerge/>
            <w:tcBorders>
              <w:left w:val="single" w:sz="4" w:space="0" w:color="000000"/>
              <w:right w:val="single" w:sz="4" w:space="0" w:color="000000"/>
            </w:tcBorders>
          </w:tcPr>
          <w:p w:rsidR="007E4EA5" w:rsidRDefault="007E4EA5">
            <w:pPr>
              <w:widowControl w:val="0"/>
              <w:jc w:val="center"/>
              <w:rPr>
                <w:szCs w:val="24"/>
                <w:lang w:eastAsia="lt-LT"/>
              </w:rPr>
            </w:pPr>
          </w:p>
        </w:tc>
        <w:tc>
          <w:tcPr>
            <w:tcW w:w="3402" w:type="dxa"/>
            <w:vMerge/>
            <w:tcBorders>
              <w:left w:val="single" w:sz="4" w:space="0" w:color="000000"/>
              <w:right w:val="single" w:sz="4" w:space="0" w:color="000000"/>
            </w:tcBorders>
            <w:shd w:val="clear" w:color="auto" w:fill="auto"/>
            <w:hideMark/>
          </w:tcPr>
          <w:p w:rsidR="007E4EA5" w:rsidRDefault="007E4EA5">
            <w:pPr>
              <w:widowControl w:val="0"/>
              <w:rPr>
                <w:szCs w:val="24"/>
                <w:lang w:eastAsia="lt-LT"/>
              </w:rPr>
            </w:pPr>
          </w:p>
        </w:tc>
        <w:tc>
          <w:tcPr>
            <w:tcW w:w="1134" w:type="dxa"/>
            <w:tcBorders>
              <w:top w:val="single" w:sz="4" w:space="0" w:color="000000"/>
              <w:left w:val="nil"/>
              <w:right w:val="single" w:sz="4" w:space="0" w:color="auto"/>
            </w:tcBorders>
            <w:vAlign w:val="center"/>
          </w:tcPr>
          <w:p w:rsidR="007E4EA5" w:rsidRDefault="003F7321">
            <w:pPr>
              <w:widowControl w:val="0"/>
              <w:jc w:val="center"/>
              <w:rPr>
                <w:szCs w:val="24"/>
                <w:lang w:eastAsia="lt-LT"/>
              </w:rPr>
            </w:pPr>
            <w:r>
              <w:rPr>
                <w:szCs w:val="24"/>
                <w:lang w:eastAsia="lt-LT"/>
              </w:rPr>
              <w:t>B</w:t>
            </w:r>
          </w:p>
        </w:tc>
        <w:tc>
          <w:tcPr>
            <w:tcW w:w="3686" w:type="dxa"/>
            <w:tcBorders>
              <w:top w:val="nil"/>
              <w:left w:val="single" w:sz="4" w:space="0" w:color="auto"/>
              <w:right w:val="single" w:sz="4" w:space="0" w:color="000000"/>
            </w:tcBorders>
            <w:shd w:val="clear" w:color="auto" w:fill="auto"/>
            <w:noWrap/>
            <w:vAlign w:val="center"/>
            <w:hideMark/>
          </w:tcPr>
          <w:p w:rsidR="007E4EA5" w:rsidRDefault="003F7321">
            <w:pPr>
              <w:widowControl w:val="0"/>
              <w:jc w:val="center"/>
              <w:rPr>
                <w:szCs w:val="24"/>
                <w:lang w:eastAsia="lt-LT"/>
              </w:rPr>
            </w:pPr>
            <w:r>
              <w:rPr>
                <w:szCs w:val="24"/>
                <w:lang w:eastAsia="lt-LT"/>
              </w:rPr>
              <w:t>0,62</w:t>
            </w:r>
          </w:p>
        </w:tc>
      </w:tr>
      <w:tr w:rsidR="007E4EA5" w:rsidTr="003F7321">
        <w:trPr>
          <w:trHeight w:val="305"/>
        </w:trPr>
        <w:tc>
          <w:tcPr>
            <w:tcW w:w="704" w:type="dxa"/>
            <w:tcBorders>
              <w:top w:val="single" w:sz="4" w:space="0" w:color="000000"/>
              <w:left w:val="single" w:sz="4" w:space="0" w:color="000000"/>
              <w:bottom w:val="single" w:sz="4" w:space="0" w:color="auto"/>
              <w:right w:val="single" w:sz="4" w:space="0" w:color="000000"/>
            </w:tcBorders>
          </w:tcPr>
          <w:p w:rsidR="007E4EA5" w:rsidRDefault="003F7321">
            <w:pPr>
              <w:widowControl w:val="0"/>
              <w:jc w:val="center"/>
              <w:rPr>
                <w:szCs w:val="24"/>
                <w:lang w:eastAsia="lt-LT"/>
              </w:rPr>
            </w:pPr>
            <w:r>
              <w:rPr>
                <w:szCs w:val="24"/>
                <w:lang w:eastAsia="lt-LT"/>
              </w:rPr>
              <w:t>6.</w:t>
            </w:r>
          </w:p>
        </w:tc>
        <w:tc>
          <w:tcPr>
            <w:tcW w:w="3402" w:type="dxa"/>
            <w:tcBorders>
              <w:top w:val="single" w:sz="4" w:space="0" w:color="000000"/>
              <w:left w:val="single" w:sz="4" w:space="0" w:color="000000"/>
              <w:bottom w:val="single" w:sz="4" w:space="0" w:color="auto"/>
              <w:right w:val="single" w:sz="4" w:space="0" w:color="000000"/>
            </w:tcBorders>
            <w:shd w:val="clear" w:color="auto" w:fill="auto"/>
            <w:hideMark/>
          </w:tcPr>
          <w:p w:rsidR="007E4EA5" w:rsidRDefault="003F7321">
            <w:pPr>
              <w:widowControl w:val="0"/>
              <w:rPr>
                <w:szCs w:val="24"/>
                <w:lang w:eastAsia="lt-LT"/>
              </w:rPr>
            </w:pPr>
            <w:r>
              <w:rPr>
                <w:szCs w:val="24"/>
                <w:lang w:eastAsia="lt-LT"/>
              </w:rPr>
              <w:t>Kvalifikuotas darbuotojas</w:t>
            </w:r>
          </w:p>
        </w:tc>
        <w:tc>
          <w:tcPr>
            <w:tcW w:w="1134" w:type="dxa"/>
            <w:tcBorders>
              <w:top w:val="single" w:sz="4" w:space="0" w:color="000000"/>
              <w:left w:val="nil"/>
              <w:bottom w:val="single" w:sz="4" w:space="0" w:color="auto"/>
              <w:right w:val="single" w:sz="4" w:space="0" w:color="auto"/>
            </w:tcBorders>
            <w:vAlign w:val="center"/>
          </w:tcPr>
          <w:p w:rsidR="007E4EA5" w:rsidRDefault="003F7321">
            <w:pPr>
              <w:widowControl w:val="0"/>
              <w:jc w:val="center"/>
              <w:rPr>
                <w:szCs w:val="24"/>
                <w:lang w:eastAsia="lt-LT"/>
              </w:rPr>
            </w:pPr>
            <w:r>
              <w:rPr>
                <w:szCs w:val="24"/>
                <w:lang w:eastAsia="lt-LT"/>
              </w:rPr>
              <w:t>C</w:t>
            </w:r>
          </w:p>
        </w:tc>
        <w:tc>
          <w:tcPr>
            <w:tcW w:w="3686" w:type="dxa"/>
            <w:tcBorders>
              <w:top w:val="single" w:sz="4" w:space="0" w:color="000000"/>
              <w:left w:val="single" w:sz="4" w:space="0" w:color="auto"/>
              <w:bottom w:val="single" w:sz="4" w:space="0" w:color="auto"/>
              <w:right w:val="single" w:sz="4" w:space="0" w:color="000000"/>
            </w:tcBorders>
            <w:shd w:val="clear" w:color="auto" w:fill="auto"/>
            <w:noWrap/>
            <w:vAlign w:val="center"/>
          </w:tcPr>
          <w:p w:rsidR="007E4EA5" w:rsidRDefault="003F7321">
            <w:pPr>
              <w:widowControl w:val="0"/>
              <w:jc w:val="center"/>
              <w:rPr>
                <w:szCs w:val="24"/>
                <w:lang w:eastAsia="lt-LT"/>
              </w:rPr>
            </w:pPr>
            <w:r>
              <w:rPr>
                <w:szCs w:val="24"/>
                <w:lang w:eastAsia="lt-LT"/>
              </w:rPr>
              <w:t>0,57</w:t>
            </w:r>
          </w:p>
        </w:tc>
      </w:tr>
    </w:tbl>
    <w:p w:rsidR="007E4EA5" w:rsidRDefault="007E4EA5"/>
    <w:p w:rsidR="007E4EA5" w:rsidRDefault="003F7321">
      <w:pPr>
        <w:widowControl w:val="0"/>
        <w:spacing w:line="360" w:lineRule="atLeast"/>
        <w:ind w:firstLine="3686"/>
        <w:rPr>
          <w:szCs w:val="24"/>
          <w:lang w:eastAsia="lt-LT"/>
        </w:rPr>
      </w:pPr>
      <w:r>
        <w:rPr>
          <w:szCs w:val="24"/>
          <w:lang w:eastAsia="lt-LT"/>
        </w:rPr>
        <w:t>____________________</w:t>
      </w:r>
    </w:p>
    <w:p w:rsidR="007E4EA5" w:rsidRDefault="003F7321">
      <w:pPr>
        <w:widowControl w:val="0"/>
        <w:ind w:left="5670"/>
        <w:rPr>
          <w:szCs w:val="24"/>
          <w:lang w:eastAsia="lt-LT"/>
        </w:rPr>
      </w:pPr>
      <w:r>
        <w:rPr>
          <w:szCs w:val="24"/>
          <w:lang w:eastAsia="lt-LT"/>
        </w:rPr>
        <w:t xml:space="preserve">Lietuvos Respublikos </w:t>
      </w:r>
    </w:p>
    <w:p w:rsidR="007E4EA5" w:rsidRDefault="003F7321">
      <w:pPr>
        <w:widowControl w:val="0"/>
        <w:ind w:left="5670"/>
        <w:rPr>
          <w:szCs w:val="24"/>
          <w:lang w:eastAsia="lt-LT"/>
        </w:rPr>
      </w:pPr>
      <w:r>
        <w:rPr>
          <w:szCs w:val="24"/>
          <w:lang w:eastAsia="lt-LT"/>
        </w:rPr>
        <w:t>biudžetinių įstaigų darbuotojų darbo apmokėjimo ir komisijų narių atlygio už darbą įstatymo</w:t>
      </w:r>
    </w:p>
    <w:p w:rsidR="007E4EA5" w:rsidRDefault="00E71C3B">
      <w:pPr>
        <w:widowControl w:val="0"/>
        <w:ind w:left="5670"/>
        <w:rPr>
          <w:szCs w:val="24"/>
          <w:lang w:eastAsia="lt-LT"/>
        </w:rPr>
      </w:pPr>
      <w:r w:rsidR="003F7321">
        <w:rPr>
          <w:szCs w:val="24"/>
          <w:lang w:eastAsia="lt-LT"/>
        </w:rPr>
        <w:t>2</w:t>
      </w:r>
      <w:r w:rsidR="003F7321">
        <w:rPr>
          <w:szCs w:val="24"/>
          <w:lang w:eastAsia="lt-LT"/>
        </w:rPr>
        <w:t xml:space="preserve"> priedas</w:t>
      </w:r>
    </w:p>
    <w:p w:rsidR="007E4EA5" w:rsidRDefault="007E4EA5">
      <w:pPr>
        <w:widowControl w:val="0"/>
        <w:spacing w:line="360" w:lineRule="auto"/>
        <w:jc w:val="both"/>
        <w:rPr>
          <w:szCs w:val="24"/>
          <w:lang w:eastAsia="lt-LT"/>
        </w:rPr>
      </w:pPr>
    </w:p>
    <w:p w:rsidR="007E4EA5" w:rsidRDefault="00E71C3B">
      <w:pPr>
        <w:widowControl w:val="0"/>
        <w:spacing w:line="360" w:lineRule="auto"/>
        <w:jc w:val="center"/>
        <w:rPr>
          <w:b/>
          <w:bCs/>
          <w:szCs w:val="24"/>
          <w:lang w:eastAsia="lt-LT"/>
        </w:rPr>
      </w:pPr>
      <w:r w:rsidR="003F7321">
        <w:rPr>
          <w:b/>
          <w:bCs/>
          <w:szCs w:val="24"/>
          <w:lang w:eastAsia="lt-LT"/>
        </w:rPr>
        <w:t xml:space="preserve">MOKYTOJŲ (IŠSKYRUS TRENERIUS), PAGALBOS MOKINIUI SPECIALISTŲ, MOKYKLŲ VADOVŲ, JŲ PAVADUOTOJŲ UGDYMUI, UGDYMĄ ORGANIZUOJANČIŲ SKYRIŲ VEDĖJŲ, ŠVIETIMO PAGALBOS ĮSTAIGŲ VADOVŲ, JŲ PAVADUOTOJŲ IR SKYRIŲ VEDĖJŲ, KURIŲ DARBAS LAIKOMAS PEDAGOGINIU, PAREIGINĖS ALGOS KOEFICIENTAI IR MOKYTOJŲ (IŠSKYRUS </w:t>
      </w:r>
      <w:r w:rsidR="003F7321">
        <w:rPr>
          <w:b/>
          <w:bCs/>
          <w:szCs w:val="24"/>
          <w:lang w:eastAsia="lt-LT"/>
        </w:rPr>
        <w:lastRenderedPageBreak/>
        <w:t>TRENERIUS), PAGALBOS MOKINIUI SPECIALISTŲ (SPECIALIŲJŲ PEDAGOGŲ, LOGOPEDŲ, SURDOPEDAGOGŲ, TIFLOPEDAGOGŲ, JUDESIO KOREKCIJOS SPECIALISTŲ, KARJEROS SPECIALISTŲ, PSICHOLOGŲ ASISTENTŲ, PSICHOLOGŲ, SOCIALINIŲ PEDAGOGŲ, AUKLĖTOJŲ, KONCERTMEISTERIŲ, AKOMPANIATORIŲ) DARBO KRŪVIO SANDARA</w:t>
      </w:r>
    </w:p>
    <w:p w:rsidR="007E4EA5" w:rsidRDefault="007E4EA5">
      <w:pPr>
        <w:widowControl w:val="0"/>
        <w:spacing w:line="360" w:lineRule="auto"/>
        <w:jc w:val="center"/>
        <w:rPr>
          <w:rFonts w:eastAsia="MS Mincho"/>
          <w:b/>
          <w:bCs/>
          <w:i/>
          <w:iCs/>
          <w:sz w:val="20"/>
        </w:rPr>
      </w:pPr>
    </w:p>
    <w:p w:rsidR="007E4EA5" w:rsidRDefault="00E71C3B">
      <w:pPr>
        <w:widowControl w:val="0"/>
        <w:spacing w:line="360" w:lineRule="auto"/>
        <w:jc w:val="center"/>
        <w:rPr>
          <w:b/>
          <w:bCs/>
          <w:szCs w:val="24"/>
          <w:lang w:eastAsia="lt-LT"/>
        </w:rPr>
      </w:pPr>
      <w:r w:rsidR="003F7321">
        <w:rPr>
          <w:b/>
          <w:bCs/>
          <w:szCs w:val="24"/>
          <w:lang w:eastAsia="lt-LT"/>
        </w:rPr>
        <w:t>I</w:t>
      </w:r>
      <w:r w:rsidR="003F7321">
        <w:rPr>
          <w:b/>
          <w:bCs/>
          <w:szCs w:val="24"/>
          <w:lang w:eastAsia="lt-LT"/>
        </w:rPr>
        <w:t xml:space="preserve"> SKYRIUS</w:t>
      </w:r>
    </w:p>
    <w:p w:rsidR="007E4EA5" w:rsidRDefault="00E71C3B">
      <w:pPr>
        <w:widowControl w:val="0"/>
        <w:spacing w:line="360" w:lineRule="auto"/>
        <w:jc w:val="center"/>
        <w:rPr>
          <w:b/>
          <w:bCs/>
          <w:szCs w:val="24"/>
          <w:lang w:eastAsia="lt-LT"/>
        </w:rPr>
      </w:pPr>
      <w:r w:rsidR="003F7321">
        <w:rPr>
          <w:b/>
          <w:bCs/>
          <w:szCs w:val="24"/>
          <w:lang w:eastAsia="lt-LT"/>
        </w:rPr>
        <w:t>MOKYTOJŲ, DIRBANČIŲ PAGAL BENDROJO UGDYMO, PROFESINIO MOKYMO IR NEFORMALIOJO ŠVIETIMO PROGRAMAS (IŠSKYRUS IKIMOKYKLINIO IR PRIEŠMOKYKLINIO UGDYMO PROGRAMAS), PAREIGINĖS ALGOS KOEFICIENTAI IR DARBO KRŪVIO SANDARA</w:t>
      </w:r>
    </w:p>
    <w:p w:rsidR="007E4EA5" w:rsidRDefault="007E4EA5">
      <w:pPr>
        <w:widowControl w:val="0"/>
        <w:jc w:val="both"/>
        <w:rPr>
          <w:szCs w:val="24"/>
          <w:lang w:eastAsia="lt-LT"/>
        </w:rPr>
      </w:pPr>
    </w:p>
    <w:p w:rsidR="007E4EA5" w:rsidRDefault="00E71C3B">
      <w:pPr>
        <w:widowControl w:val="0"/>
        <w:spacing w:line="360" w:lineRule="auto"/>
        <w:ind w:firstLine="720"/>
        <w:jc w:val="both"/>
        <w:rPr>
          <w:bCs/>
          <w:szCs w:val="24"/>
        </w:rPr>
      </w:pPr>
      <w:r w:rsidR="003F7321">
        <w:rPr>
          <w:bCs/>
          <w:szCs w:val="24"/>
        </w:rPr>
        <w:t>1</w:t>
      </w:r>
      <w:r w:rsidR="003F7321">
        <w:rPr>
          <w:bCs/>
          <w:szCs w:val="24"/>
        </w:rPr>
        <w:t>. Šiame skyriuje nurodytų darbuotojų pareiginės algos koeficientai:</w:t>
      </w:r>
    </w:p>
    <w:p w:rsidR="007E4EA5" w:rsidRDefault="003F7321">
      <w:pPr>
        <w:widowControl w:val="0"/>
        <w:tabs>
          <w:tab w:val="left" w:pos="7371"/>
        </w:tabs>
        <w:ind w:right="38" w:firstLine="4536"/>
        <w:rPr>
          <w:bCs/>
          <w:szCs w:val="24"/>
        </w:rPr>
      </w:pPr>
      <w:r>
        <w:rPr>
          <w:bCs/>
          <w:szCs w:val="24"/>
        </w:rPr>
        <w:t>(</w:t>
      </w:r>
      <w:r>
        <w:rPr>
          <w:szCs w:val="24"/>
          <w:lang w:eastAsia="lt-LT"/>
        </w:rPr>
        <w:t>pareiginės algos (atlyginimo) baziniais dydžiais</w:t>
      </w:r>
      <w:r>
        <w:rPr>
          <w:bCs/>
          <w:szCs w:val="24"/>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4"/>
        <w:gridCol w:w="965"/>
        <w:gridCol w:w="1134"/>
        <w:gridCol w:w="1134"/>
        <w:gridCol w:w="1134"/>
        <w:gridCol w:w="1134"/>
        <w:gridCol w:w="1134"/>
        <w:gridCol w:w="992"/>
      </w:tblGrid>
      <w:tr w:rsidR="007E4EA5">
        <w:trPr>
          <w:trHeight w:val="275"/>
          <w:tblHeader/>
        </w:trPr>
        <w:tc>
          <w:tcPr>
            <w:tcW w:w="1724" w:type="dxa"/>
            <w:vMerge w:val="restart"/>
            <w:tcMar>
              <w:top w:w="0" w:type="dxa"/>
              <w:left w:w="108" w:type="dxa"/>
              <w:bottom w:w="0" w:type="dxa"/>
              <w:right w:w="108" w:type="dxa"/>
            </w:tcMar>
            <w:vAlign w:val="center"/>
            <w:hideMark/>
          </w:tcPr>
          <w:p w:rsidR="007E4EA5" w:rsidRDefault="003F7321">
            <w:pPr>
              <w:widowControl w:val="0"/>
              <w:ind w:right="38"/>
              <w:rPr>
                <w:szCs w:val="24"/>
              </w:rPr>
            </w:pPr>
            <w:r>
              <w:rPr>
                <w:bCs/>
                <w:szCs w:val="24"/>
              </w:rPr>
              <w:t xml:space="preserve">Kvalifikacinė kategorija </w:t>
            </w:r>
          </w:p>
        </w:tc>
        <w:tc>
          <w:tcPr>
            <w:tcW w:w="7627" w:type="dxa"/>
            <w:gridSpan w:val="7"/>
            <w:tcMar>
              <w:top w:w="0" w:type="dxa"/>
              <w:left w:w="108" w:type="dxa"/>
              <w:bottom w:w="0" w:type="dxa"/>
              <w:right w:w="108" w:type="dxa"/>
            </w:tcMar>
            <w:vAlign w:val="center"/>
            <w:hideMark/>
          </w:tcPr>
          <w:p w:rsidR="007E4EA5" w:rsidRDefault="003F7321">
            <w:pPr>
              <w:widowControl w:val="0"/>
              <w:ind w:right="38"/>
              <w:jc w:val="center"/>
              <w:rPr>
                <w:bCs/>
                <w:szCs w:val="24"/>
              </w:rPr>
            </w:pPr>
            <w:r>
              <w:rPr>
                <w:bCs/>
                <w:szCs w:val="24"/>
              </w:rPr>
              <w:t>Pareiginės algos koeficientai</w:t>
            </w:r>
          </w:p>
        </w:tc>
      </w:tr>
      <w:tr w:rsidR="007E4EA5">
        <w:trPr>
          <w:trHeight w:val="275"/>
          <w:tblHeader/>
        </w:trPr>
        <w:tc>
          <w:tcPr>
            <w:tcW w:w="1724" w:type="dxa"/>
            <w:vMerge/>
            <w:vAlign w:val="center"/>
            <w:hideMark/>
          </w:tcPr>
          <w:p w:rsidR="007E4EA5" w:rsidRDefault="007E4EA5">
            <w:pPr>
              <w:widowControl w:val="0"/>
              <w:ind w:right="38"/>
              <w:rPr>
                <w:szCs w:val="24"/>
              </w:rPr>
            </w:pPr>
          </w:p>
        </w:tc>
        <w:tc>
          <w:tcPr>
            <w:tcW w:w="7627" w:type="dxa"/>
            <w:gridSpan w:val="7"/>
            <w:tcMar>
              <w:top w:w="0" w:type="dxa"/>
              <w:left w:w="108" w:type="dxa"/>
              <w:bottom w:w="0" w:type="dxa"/>
              <w:right w:w="108" w:type="dxa"/>
            </w:tcMar>
            <w:vAlign w:val="center"/>
            <w:hideMark/>
          </w:tcPr>
          <w:p w:rsidR="007E4EA5" w:rsidRDefault="003F7321">
            <w:pPr>
              <w:widowControl w:val="0"/>
              <w:jc w:val="center"/>
              <w:rPr>
                <w:szCs w:val="24"/>
              </w:rPr>
            </w:pPr>
            <w:r>
              <w:rPr>
                <w:bCs/>
                <w:szCs w:val="24"/>
              </w:rPr>
              <w:t>Pedagoginio darbo stažas (metais)</w:t>
            </w:r>
          </w:p>
        </w:tc>
      </w:tr>
      <w:tr w:rsidR="007E4EA5">
        <w:trPr>
          <w:trHeight w:val="1121"/>
          <w:tblHeader/>
        </w:trPr>
        <w:tc>
          <w:tcPr>
            <w:tcW w:w="1724" w:type="dxa"/>
            <w:vMerge/>
            <w:vAlign w:val="center"/>
            <w:hideMark/>
          </w:tcPr>
          <w:p w:rsidR="007E4EA5" w:rsidRDefault="007E4EA5">
            <w:pPr>
              <w:widowControl w:val="0"/>
              <w:ind w:right="38"/>
              <w:rPr>
                <w:szCs w:val="24"/>
              </w:rPr>
            </w:pPr>
          </w:p>
        </w:tc>
        <w:tc>
          <w:tcPr>
            <w:tcW w:w="965" w:type="dxa"/>
            <w:tcMar>
              <w:top w:w="0" w:type="dxa"/>
              <w:left w:w="108" w:type="dxa"/>
              <w:bottom w:w="0" w:type="dxa"/>
              <w:right w:w="108" w:type="dxa"/>
            </w:tcMar>
            <w:vAlign w:val="center"/>
            <w:hideMark/>
          </w:tcPr>
          <w:p w:rsidR="007E4EA5" w:rsidRDefault="003F7321">
            <w:pPr>
              <w:widowControl w:val="0"/>
              <w:ind w:right="38"/>
              <w:jc w:val="center"/>
              <w:rPr>
                <w:szCs w:val="24"/>
              </w:rPr>
            </w:pPr>
            <w:r>
              <w:rPr>
                <w:bCs/>
                <w:szCs w:val="24"/>
              </w:rPr>
              <w:t>iki 2</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bCs/>
                <w:szCs w:val="24"/>
              </w:rPr>
              <w:t>nuo daugiau kaip 2 iki 5</w:t>
            </w:r>
          </w:p>
        </w:tc>
        <w:tc>
          <w:tcPr>
            <w:tcW w:w="1134" w:type="dxa"/>
            <w:tcMar>
              <w:top w:w="0" w:type="dxa"/>
              <w:left w:w="108" w:type="dxa"/>
              <w:bottom w:w="0" w:type="dxa"/>
              <w:right w:w="108" w:type="dxa"/>
            </w:tcMar>
            <w:vAlign w:val="center"/>
            <w:hideMark/>
          </w:tcPr>
          <w:p w:rsidR="007E4EA5" w:rsidRDefault="003F7321">
            <w:pPr>
              <w:widowControl w:val="0"/>
              <w:jc w:val="center"/>
              <w:rPr>
                <w:szCs w:val="24"/>
              </w:rPr>
            </w:pPr>
            <w:r>
              <w:rPr>
                <w:bCs/>
                <w:szCs w:val="24"/>
              </w:rPr>
              <w:t>nuo daugiau kaip 5 iki 10</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bCs/>
                <w:szCs w:val="24"/>
              </w:rPr>
              <w:t>nuo daugiau kaip 10 iki 15</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bCs/>
                <w:szCs w:val="24"/>
              </w:rPr>
              <w:t>nuo daugiau kaip 15 iki 20</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bCs/>
                <w:szCs w:val="24"/>
              </w:rPr>
              <w:t>nuo daugiau kaip 20 iki 25</w:t>
            </w:r>
          </w:p>
        </w:tc>
        <w:tc>
          <w:tcPr>
            <w:tcW w:w="992" w:type="dxa"/>
            <w:tcMar>
              <w:top w:w="0" w:type="dxa"/>
              <w:left w:w="108" w:type="dxa"/>
              <w:bottom w:w="0" w:type="dxa"/>
              <w:right w:w="108" w:type="dxa"/>
            </w:tcMar>
            <w:vAlign w:val="center"/>
            <w:hideMark/>
          </w:tcPr>
          <w:p w:rsidR="007E4EA5" w:rsidRDefault="003F7321">
            <w:pPr>
              <w:widowControl w:val="0"/>
              <w:ind w:right="38" w:hanging="104"/>
              <w:jc w:val="center"/>
              <w:rPr>
                <w:szCs w:val="24"/>
              </w:rPr>
            </w:pPr>
            <w:r>
              <w:rPr>
                <w:bCs/>
                <w:szCs w:val="24"/>
              </w:rPr>
              <w:t>daugiau kaip 25</w:t>
            </w:r>
          </w:p>
        </w:tc>
      </w:tr>
      <w:tr w:rsidR="007E4EA5">
        <w:trPr>
          <w:trHeight w:val="319"/>
        </w:trPr>
        <w:tc>
          <w:tcPr>
            <w:tcW w:w="9351" w:type="dxa"/>
            <w:gridSpan w:val="8"/>
            <w:tcMar>
              <w:top w:w="0" w:type="dxa"/>
              <w:left w:w="108" w:type="dxa"/>
              <w:bottom w:w="0" w:type="dxa"/>
              <w:right w:w="108" w:type="dxa"/>
            </w:tcMar>
            <w:vAlign w:val="center"/>
            <w:hideMark/>
          </w:tcPr>
          <w:p w:rsidR="007E4EA5" w:rsidRDefault="003F7321">
            <w:pPr>
              <w:widowControl w:val="0"/>
              <w:ind w:right="38"/>
              <w:jc w:val="center"/>
              <w:rPr>
                <w:szCs w:val="24"/>
              </w:rPr>
            </w:pPr>
            <w:r>
              <w:rPr>
                <w:bCs/>
                <w:szCs w:val="24"/>
              </w:rPr>
              <w:t>Nesuteiktos kvalifikacinės kategorijos</w:t>
            </w:r>
          </w:p>
        </w:tc>
      </w:tr>
      <w:tr w:rsidR="007E4EA5">
        <w:trPr>
          <w:trHeight w:val="307"/>
        </w:trPr>
        <w:tc>
          <w:tcPr>
            <w:tcW w:w="1724" w:type="dxa"/>
            <w:tcMar>
              <w:top w:w="0" w:type="dxa"/>
              <w:left w:w="108" w:type="dxa"/>
              <w:bottom w:w="0" w:type="dxa"/>
              <w:right w:w="108" w:type="dxa"/>
            </w:tcMar>
            <w:vAlign w:val="center"/>
            <w:hideMark/>
          </w:tcPr>
          <w:p w:rsidR="007E4EA5" w:rsidRDefault="003F7321">
            <w:pPr>
              <w:widowControl w:val="0"/>
              <w:ind w:right="38"/>
              <w:rPr>
                <w:szCs w:val="24"/>
              </w:rPr>
            </w:pPr>
            <w:r>
              <w:rPr>
                <w:bCs/>
                <w:szCs w:val="24"/>
              </w:rPr>
              <w:t>Mokytojas</w:t>
            </w:r>
          </w:p>
        </w:tc>
        <w:tc>
          <w:tcPr>
            <w:tcW w:w="965"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0,9294</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0,9328</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0,9408</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0,9580</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0,9878</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0,9912</w:t>
            </w:r>
          </w:p>
        </w:tc>
        <w:tc>
          <w:tcPr>
            <w:tcW w:w="992"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0,9970</w:t>
            </w:r>
          </w:p>
        </w:tc>
      </w:tr>
      <w:tr w:rsidR="007E4EA5">
        <w:trPr>
          <w:trHeight w:val="380"/>
        </w:trPr>
        <w:tc>
          <w:tcPr>
            <w:tcW w:w="9351" w:type="dxa"/>
            <w:gridSpan w:val="8"/>
            <w:tcMar>
              <w:top w:w="0" w:type="dxa"/>
              <w:left w:w="108" w:type="dxa"/>
              <w:bottom w:w="0" w:type="dxa"/>
              <w:right w:w="108" w:type="dxa"/>
            </w:tcMar>
            <w:vAlign w:val="center"/>
            <w:hideMark/>
          </w:tcPr>
          <w:p w:rsidR="007E4EA5" w:rsidRDefault="003F7321">
            <w:pPr>
              <w:widowControl w:val="0"/>
              <w:ind w:right="38"/>
              <w:jc w:val="center"/>
              <w:rPr>
                <w:szCs w:val="24"/>
              </w:rPr>
            </w:pPr>
            <w:r>
              <w:rPr>
                <w:szCs w:val="24"/>
              </w:rPr>
              <w:t>Suteiktos kvalifikacinės kategorijos</w:t>
            </w:r>
          </w:p>
        </w:tc>
      </w:tr>
      <w:tr w:rsidR="007E4EA5">
        <w:tc>
          <w:tcPr>
            <w:tcW w:w="1724" w:type="dxa"/>
            <w:tcMar>
              <w:top w:w="0" w:type="dxa"/>
              <w:left w:w="108" w:type="dxa"/>
              <w:bottom w:w="0" w:type="dxa"/>
              <w:right w:w="108" w:type="dxa"/>
            </w:tcMar>
            <w:vAlign w:val="center"/>
            <w:hideMark/>
          </w:tcPr>
          <w:p w:rsidR="007E4EA5" w:rsidRDefault="003F7321">
            <w:pPr>
              <w:widowControl w:val="0"/>
              <w:ind w:right="38"/>
              <w:rPr>
                <w:szCs w:val="24"/>
              </w:rPr>
            </w:pPr>
            <w:r>
              <w:rPr>
                <w:bCs/>
                <w:szCs w:val="24"/>
              </w:rPr>
              <w:t>Mokytojas</w:t>
            </w:r>
          </w:p>
        </w:tc>
        <w:tc>
          <w:tcPr>
            <w:tcW w:w="965"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0,9981</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1,0005</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1,0016</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1,0073</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1,0096</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1,0130</w:t>
            </w:r>
          </w:p>
        </w:tc>
        <w:tc>
          <w:tcPr>
            <w:tcW w:w="992"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1,0210</w:t>
            </w:r>
          </w:p>
        </w:tc>
      </w:tr>
      <w:tr w:rsidR="007E4EA5">
        <w:tc>
          <w:tcPr>
            <w:tcW w:w="1724" w:type="dxa"/>
            <w:tcMar>
              <w:top w:w="0" w:type="dxa"/>
              <w:left w:w="108" w:type="dxa"/>
              <w:bottom w:w="0" w:type="dxa"/>
              <w:right w:w="108" w:type="dxa"/>
            </w:tcMar>
            <w:vAlign w:val="center"/>
            <w:hideMark/>
          </w:tcPr>
          <w:p w:rsidR="007E4EA5" w:rsidRDefault="003F7321">
            <w:pPr>
              <w:widowControl w:val="0"/>
              <w:ind w:right="38"/>
              <w:rPr>
                <w:szCs w:val="24"/>
              </w:rPr>
            </w:pPr>
            <w:r>
              <w:rPr>
                <w:bCs/>
                <w:szCs w:val="24"/>
              </w:rPr>
              <w:t>Vyresnysis mokytojas</w:t>
            </w:r>
          </w:p>
        </w:tc>
        <w:tc>
          <w:tcPr>
            <w:tcW w:w="965" w:type="dxa"/>
            <w:tcMar>
              <w:top w:w="0" w:type="dxa"/>
              <w:left w:w="108" w:type="dxa"/>
              <w:bottom w:w="0" w:type="dxa"/>
              <w:right w:w="108" w:type="dxa"/>
            </w:tcMar>
            <w:vAlign w:val="center"/>
            <w:hideMark/>
          </w:tcPr>
          <w:p w:rsidR="007E4EA5" w:rsidRDefault="007E4EA5">
            <w:pPr>
              <w:widowControl w:val="0"/>
              <w:ind w:right="38" w:firstLine="62"/>
              <w:jc w:val="center"/>
              <w:rPr>
                <w:szCs w:val="24"/>
              </w:rPr>
            </w:pP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1,0222</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1,0256</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1,0303</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1,0715</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1,0772</w:t>
            </w:r>
          </w:p>
        </w:tc>
        <w:tc>
          <w:tcPr>
            <w:tcW w:w="992"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1,0817</w:t>
            </w:r>
          </w:p>
        </w:tc>
      </w:tr>
      <w:tr w:rsidR="007E4EA5">
        <w:tc>
          <w:tcPr>
            <w:tcW w:w="1724" w:type="dxa"/>
            <w:tcMar>
              <w:top w:w="0" w:type="dxa"/>
              <w:left w:w="108" w:type="dxa"/>
              <w:bottom w:w="0" w:type="dxa"/>
              <w:right w:w="108" w:type="dxa"/>
            </w:tcMar>
            <w:vAlign w:val="center"/>
            <w:hideMark/>
          </w:tcPr>
          <w:p w:rsidR="007E4EA5" w:rsidRDefault="003F7321">
            <w:pPr>
              <w:widowControl w:val="0"/>
              <w:ind w:right="38"/>
              <w:rPr>
                <w:szCs w:val="24"/>
              </w:rPr>
            </w:pPr>
            <w:r>
              <w:rPr>
                <w:bCs/>
                <w:szCs w:val="24"/>
              </w:rPr>
              <w:t>Mokytojas metodininkas</w:t>
            </w:r>
          </w:p>
        </w:tc>
        <w:tc>
          <w:tcPr>
            <w:tcW w:w="965" w:type="dxa"/>
            <w:tcMar>
              <w:top w:w="0" w:type="dxa"/>
              <w:left w:w="108" w:type="dxa"/>
              <w:bottom w:w="0" w:type="dxa"/>
              <w:right w:w="108" w:type="dxa"/>
            </w:tcMar>
            <w:vAlign w:val="center"/>
            <w:hideMark/>
          </w:tcPr>
          <w:p w:rsidR="007E4EA5" w:rsidRDefault="007E4EA5">
            <w:pPr>
              <w:widowControl w:val="0"/>
              <w:ind w:right="38" w:firstLine="62"/>
              <w:rPr>
                <w:szCs w:val="24"/>
              </w:rPr>
            </w:pPr>
          </w:p>
        </w:tc>
        <w:tc>
          <w:tcPr>
            <w:tcW w:w="1134" w:type="dxa"/>
            <w:tcMar>
              <w:top w:w="0" w:type="dxa"/>
              <w:left w:w="108" w:type="dxa"/>
              <w:bottom w:w="0" w:type="dxa"/>
              <w:right w:w="108" w:type="dxa"/>
            </w:tcMar>
            <w:vAlign w:val="center"/>
            <w:hideMark/>
          </w:tcPr>
          <w:p w:rsidR="007E4EA5" w:rsidRDefault="007E4EA5">
            <w:pPr>
              <w:widowControl w:val="0"/>
              <w:ind w:right="38" w:firstLine="62"/>
              <w:rPr>
                <w:szCs w:val="24"/>
              </w:rPr>
            </w:pPr>
          </w:p>
        </w:tc>
        <w:tc>
          <w:tcPr>
            <w:tcW w:w="1134" w:type="dxa"/>
            <w:tcMar>
              <w:top w:w="0" w:type="dxa"/>
              <w:left w:w="108" w:type="dxa"/>
              <w:bottom w:w="0" w:type="dxa"/>
              <w:right w:w="108" w:type="dxa"/>
            </w:tcMar>
            <w:vAlign w:val="center"/>
            <w:hideMark/>
          </w:tcPr>
          <w:p w:rsidR="007E4EA5" w:rsidRDefault="003F7321">
            <w:pPr>
              <w:widowControl w:val="0"/>
              <w:ind w:right="38"/>
              <w:rPr>
                <w:szCs w:val="24"/>
              </w:rPr>
            </w:pPr>
            <w:r>
              <w:rPr>
                <w:szCs w:val="24"/>
                <w:lang w:eastAsia="lt-LT"/>
              </w:rPr>
              <w:t>1,0921</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1,1116</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1,1471</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1,1517</w:t>
            </w:r>
          </w:p>
        </w:tc>
        <w:tc>
          <w:tcPr>
            <w:tcW w:w="992"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1,1597</w:t>
            </w:r>
          </w:p>
        </w:tc>
      </w:tr>
      <w:tr w:rsidR="007E4EA5">
        <w:tc>
          <w:tcPr>
            <w:tcW w:w="1724" w:type="dxa"/>
            <w:tcMar>
              <w:top w:w="0" w:type="dxa"/>
              <w:left w:w="108" w:type="dxa"/>
              <w:bottom w:w="0" w:type="dxa"/>
              <w:right w:w="108" w:type="dxa"/>
            </w:tcMar>
            <w:vAlign w:val="center"/>
            <w:hideMark/>
          </w:tcPr>
          <w:p w:rsidR="007E4EA5" w:rsidRDefault="003F7321">
            <w:pPr>
              <w:widowControl w:val="0"/>
              <w:ind w:right="38"/>
              <w:rPr>
                <w:szCs w:val="24"/>
              </w:rPr>
            </w:pPr>
            <w:r>
              <w:rPr>
                <w:bCs/>
                <w:szCs w:val="24"/>
              </w:rPr>
              <w:t>Mokytojas ekspertas</w:t>
            </w:r>
          </w:p>
        </w:tc>
        <w:tc>
          <w:tcPr>
            <w:tcW w:w="965" w:type="dxa"/>
            <w:tcMar>
              <w:top w:w="0" w:type="dxa"/>
              <w:left w:w="108" w:type="dxa"/>
              <w:bottom w:w="0" w:type="dxa"/>
              <w:right w:w="108" w:type="dxa"/>
            </w:tcMar>
            <w:vAlign w:val="center"/>
            <w:hideMark/>
          </w:tcPr>
          <w:p w:rsidR="007E4EA5" w:rsidRDefault="007E4EA5">
            <w:pPr>
              <w:widowControl w:val="0"/>
              <w:ind w:right="38" w:firstLine="62"/>
              <w:rPr>
                <w:szCs w:val="24"/>
              </w:rPr>
            </w:pPr>
          </w:p>
        </w:tc>
        <w:tc>
          <w:tcPr>
            <w:tcW w:w="1134" w:type="dxa"/>
            <w:tcMar>
              <w:top w:w="0" w:type="dxa"/>
              <w:left w:w="108" w:type="dxa"/>
              <w:bottom w:w="0" w:type="dxa"/>
              <w:right w:w="108" w:type="dxa"/>
            </w:tcMar>
            <w:vAlign w:val="center"/>
            <w:hideMark/>
          </w:tcPr>
          <w:p w:rsidR="007E4EA5" w:rsidRDefault="007E4EA5">
            <w:pPr>
              <w:widowControl w:val="0"/>
              <w:ind w:right="38" w:firstLine="62"/>
              <w:rPr>
                <w:szCs w:val="24"/>
              </w:rPr>
            </w:pP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1,2411</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1,2617</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1,2938</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1,2995</w:t>
            </w:r>
          </w:p>
        </w:tc>
        <w:tc>
          <w:tcPr>
            <w:tcW w:w="992"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1,3053</w:t>
            </w:r>
          </w:p>
        </w:tc>
      </w:tr>
    </w:tbl>
    <w:p w:rsidR="007E4EA5" w:rsidRDefault="00E71C3B">
      <w:pPr>
        <w:widowControl w:val="0"/>
        <w:spacing w:line="360" w:lineRule="auto"/>
        <w:ind w:firstLine="720"/>
        <w:rPr>
          <w:szCs w:val="24"/>
          <w:lang w:eastAsia="lt-LT"/>
        </w:rPr>
      </w:pPr>
    </w:p>
    <w:p w:rsidR="007E4EA5" w:rsidRDefault="00E71C3B">
      <w:pPr>
        <w:widowControl w:val="0"/>
        <w:spacing w:line="360" w:lineRule="auto"/>
        <w:ind w:firstLine="720"/>
        <w:jc w:val="both"/>
        <w:rPr>
          <w:szCs w:val="24"/>
          <w:lang w:eastAsia="lt-LT"/>
        </w:rPr>
      </w:pPr>
      <w:r w:rsidR="003F7321">
        <w:rPr>
          <w:szCs w:val="24"/>
          <w:lang w:eastAsia="lt-LT"/>
        </w:rPr>
        <w:t>2</w:t>
      </w:r>
      <w:r w:rsidR="003F7321">
        <w:rPr>
          <w:szCs w:val="24"/>
          <w:lang w:eastAsia="lt-LT"/>
        </w:rPr>
        <w:t>. Pareiginės algos koeficientai dėl veiklos sudėtingumo mokytojams:</w:t>
      </w:r>
    </w:p>
    <w:p w:rsidR="007E4EA5" w:rsidRDefault="00E71C3B">
      <w:pPr>
        <w:widowControl w:val="0"/>
        <w:spacing w:line="360" w:lineRule="auto"/>
        <w:ind w:firstLine="720"/>
        <w:jc w:val="both"/>
        <w:rPr>
          <w:szCs w:val="24"/>
          <w:lang w:eastAsia="lt-LT"/>
        </w:rPr>
      </w:pPr>
      <w:r w:rsidR="003F7321">
        <w:rPr>
          <w:szCs w:val="24"/>
          <w:lang w:eastAsia="lt-LT"/>
        </w:rPr>
        <w:t>2.1</w:t>
      </w:r>
      <w:r w:rsidR="003F7321">
        <w:rPr>
          <w:szCs w:val="24"/>
          <w:lang w:eastAsia="lt-LT"/>
        </w:rPr>
        <w:t>. didinami 1–15 procentų:</w:t>
      </w:r>
    </w:p>
    <w:p w:rsidR="007E4EA5" w:rsidRDefault="00E71C3B">
      <w:pPr>
        <w:widowControl w:val="0"/>
        <w:spacing w:line="360" w:lineRule="auto"/>
        <w:ind w:firstLine="720"/>
        <w:jc w:val="both"/>
        <w:rPr>
          <w:szCs w:val="24"/>
          <w:lang w:eastAsia="lt-LT"/>
        </w:rPr>
      </w:pPr>
      <w:r w:rsidR="003F7321">
        <w:rPr>
          <w:szCs w:val="24"/>
          <w:lang w:eastAsia="lt-LT"/>
        </w:rPr>
        <w:t>2.1.1</w:t>
      </w:r>
      <w:r w:rsidR="003F7321">
        <w:rPr>
          <w:szCs w:val="24"/>
          <w:lang w:eastAsia="lt-LT"/>
        </w:rPr>
        <w:t>. dirbantiems bendrojo ugdymo mokyklose, išskyrus šio priedo 2.1.2 ir 2.1.3 papunkčiuose nurodytas mokyklas, įstaigose, vykdančiose profesinio mokymo, neformaliojo švietimo programas (išskyrus ikimokyklinio ir priešmokyklinio ugdymo programas), kurių klasėje (grupėje) ugdomas vienas ar daugiau mokinių, dėl įgimtų ar įgytų sutrikimų turinčių vidutinių, didelių ar labai didelių specialiųjų ugdymosi poreikių;</w:t>
      </w:r>
    </w:p>
    <w:p w:rsidR="007E4EA5" w:rsidRDefault="00E71C3B">
      <w:pPr>
        <w:widowControl w:val="0"/>
        <w:spacing w:line="360" w:lineRule="auto"/>
        <w:ind w:firstLine="720"/>
        <w:jc w:val="both"/>
        <w:rPr>
          <w:szCs w:val="24"/>
          <w:lang w:eastAsia="lt-LT"/>
        </w:rPr>
      </w:pPr>
      <w:r w:rsidR="003F7321">
        <w:rPr>
          <w:szCs w:val="24"/>
          <w:lang w:eastAsia="lt-LT"/>
        </w:rPr>
        <w:t>2.1.2</w:t>
      </w:r>
      <w:r w:rsidR="003F7321">
        <w:rPr>
          <w:szCs w:val="24"/>
          <w:lang w:eastAsia="lt-LT"/>
        </w:rPr>
        <w:t xml:space="preserve">. dirbantiems bendrojo ugdymo mokyklose (klasėse), skirtose mokiniams, dėl įgimtų ar įgytų sutrikimų turintiems didelių ar labai didelių specialiųjų ugdymosi poreikių, pagal bendrojo </w:t>
      </w:r>
      <w:r w:rsidR="003F7321">
        <w:rPr>
          <w:szCs w:val="24"/>
          <w:lang w:eastAsia="lt-LT"/>
        </w:rPr>
        <w:lastRenderedPageBreak/>
        <w:t>ugdymo ir neformaliojo švietimo programas (išskyrus ikimokyklinio ir priešmokyklinio ugdymo programas);</w:t>
      </w:r>
    </w:p>
    <w:p w:rsidR="007E4EA5" w:rsidRDefault="00E71C3B">
      <w:pPr>
        <w:widowControl w:val="0"/>
        <w:spacing w:line="360" w:lineRule="auto"/>
        <w:ind w:firstLine="720"/>
        <w:jc w:val="both"/>
        <w:rPr>
          <w:szCs w:val="24"/>
          <w:lang w:eastAsia="lt-LT"/>
        </w:rPr>
      </w:pPr>
      <w:r w:rsidR="003F7321">
        <w:rPr>
          <w:szCs w:val="24"/>
          <w:lang w:eastAsia="lt-LT"/>
        </w:rPr>
        <w:t>2.1.3</w:t>
      </w:r>
      <w:r w:rsidR="003F7321">
        <w:rPr>
          <w:szCs w:val="24"/>
          <w:lang w:eastAsia="lt-LT"/>
        </w:rPr>
        <w:t>. dirbantiems bendrojo ugdymo mokyklose (klasėse), skirtose mokiniams, dėl nepalankių aplinkos veiksnių turintiems specialiųjų ugdymosi poreikių, pagal bendrojo ugdymo ir neformaliojo švietimo programas (išskyrus ikimokyklinio ir priešmokyklinio ugdymo programas);</w:t>
      </w:r>
    </w:p>
    <w:p w:rsidR="007E4EA5" w:rsidRDefault="00E71C3B">
      <w:pPr>
        <w:widowControl w:val="0"/>
        <w:spacing w:line="360" w:lineRule="auto"/>
        <w:ind w:firstLine="720"/>
        <w:jc w:val="both"/>
        <w:rPr>
          <w:szCs w:val="24"/>
          <w:lang w:eastAsia="lt-LT"/>
        </w:rPr>
      </w:pPr>
      <w:r w:rsidR="003F7321">
        <w:rPr>
          <w:szCs w:val="24"/>
          <w:lang w:eastAsia="lt-LT"/>
        </w:rPr>
        <w:t>2.1.4</w:t>
      </w:r>
      <w:r w:rsidR="003F7321">
        <w:rPr>
          <w:szCs w:val="24"/>
          <w:lang w:eastAsia="lt-LT"/>
        </w:rPr>
        <w:t>. dirbantiems profesinio mokymo įstaigose (skyriuose, grupėse, klasėse), skirtose mokiniams, turintiems specialiųjų ugdymosi poreikių, pagal bendrojo ugdymo, profesinio mokymo ir neformaliojo švietimo programas (išskyrus ikimokyklinio ir priešmokyklinio ugdymo programas);</w:t>
      </w:r>
    </w:p>
    <w:p w:rsidR="007E4EA5" w:rsidRDefault="00E71C3B">
      <w:pPr>
        <w:widowControl w:val="0"/>
        <w:spacing w:line="360" w:lineRule="auto"/>
        <w:ind w:firstLine="720"/>
        <w:jc w:val="both"/>
        <w:rPr>
          <w:szCs w:val="24"/>
          <w:lang w:eastAsia="lt-LT"/>
        </w:rPr>
      </w:pPr>
      <w:r w:rsidR="003F7321">
        <w:rPr>
          <w:szCs w:val="24"/>
          <w:lang w:eastAsia="lt-LT"/>
        </w:rPr>
        <w:t>2.1.5</w:t>
      </w:r>
      <w:r w:rsidR="003F7321">
        <w:rPr>
          <w:szCs w:val="24"/>
          <w:lang w:eastAsia="lt-LT"/>
        </w:rPr>
        <w:t>. dirbantiems socialinės globos įstaigose, skirtose vaikams;</w:t>
      </w:r>
    </w:p>
    <w:p w:rsidR="007E4EA5" w:rsidRDefault="00E71C3B">
      <w:pPr>
        <w:widowControl w:val="0"/>
        <w:spacing w:line="360" w:lineRule="auto"/>
        <w:ind w:firstLine="720"/>
        <w:jc w:val="both"/>
        <w:rPr>
          <w:szCs w:val="24"/>
          <w:lang w:eastAsia="lt-LT"/>
        </w:rPr>
      </w:pPr>
      <w:r w:rsidR="003F7321">
        <w:rPr>
          <w:szCs w:val="24"/>
          <w:lang w:eastAsia="lt-LT"/>
        </w:rPr>
        <w:t>2.1.6</w:t>
      </w:r>
      <w:r w:rsidR="003F7321">
        <w:rPr>
          <w:szCs w:val="24"/>
          <w:lang w:eastAsia="lt-LT"/>
        </w:rPr>
        <w:t>. mokantiems mokinį, kuriam dėl ligos ar patologinės būklės skirtas mokymas namuose;</w:t>
      </w:r>
    </w:p>
    <w:p w:rsidR="007E4EA5" w:rsidRDefault="00E71C3B">
      <w:pPr>
        <w:widowControl w:val="0"/>
        <w:spacing w:line="360" w:lineRule="auto"/>
        <w:ind w:firstLine="720"/>
        <w:jc w:val="both"/>
        <w:rPr>
          <w:szCs w:val="24"/>
          <w:lang w:eastAsia="lt-LT"/>
        </w:rPr>
      </w:pPr>
      <w:r w:rsidR="003F7321">
        <w:rPr>
          <w:szCs w:val="24"/>
          <w:lang w:eastAsia="lt-LT"/>
        </w:rPr>
        <w:t>2.1.7</w:t>
      </w:r>
      <w:r w:rsidR="003F7321">
        <w:rPr>
          <w:szCs w:val="24"/>
          <w:lang w:eastAsia="lt-LT"/>
        </w:rPr>
        <w:t xml:space="preserve">. mokantiems pagal tarptautinio </w:t>
      </w:r>
      <w:proofErr w:type="spellStart"/>
      <w:r w:rsidR="003F7321">
        <w:rPr>
          <w:szCs w:val="24"/>
          <w:lang w:eastAsia="lt-LT"/>
        </w:rPr>
        <w:t>bakalaureato</w:t>
      </w:r>
      <w:proofErr w:type="spellEnd"/>
      <w:r w:rsidR="003F7321">
        <w:rPr>
          <w:szCs w:val="24"/>
          <w:lang w:eastAsia="lt-LT"/>
        </w:rPr>
        <w:t xml:space="preserve"> programas;</w:t>
      </w:r>
    </w:p>
    <w:p w:rsidR="007E4EA5" w:rsidRDefault="00E71C3B">
      <w:pPr>
        <w:widowControl w:val="0"/>
        <w:spacing w:line="360" w:lineRule="auto"/>
        <w:ind w:firstLine="720"/>
        <w:jc w:val="both"/>
        <w:rPr>
          <w:szCs w:val="24"/>
          <w:lang w:eastAsia="lt-LT"/>
        </w:rPr>
      </w:pPr>
      <w:r w:rsidR="003F7321">
        <w:rPr>
          <w:szCs w:val="24"/>
          <w:lang w:eastAsia="lt-LT"/>
        </w:rPr>
        <w:t>2.1.8</w:t>
      </w:r>
      <w:r w:rsidR="003F7321">
        <w:rPr>
          <w:szCs w:val="24"/>
          <w:lang w:eastAsia="lt-LT"/>
        </w:rPr>
        <w:t>. mokantiems vieną ar daugiau užsieniečių arba Lietuvos Respublikos piliečių, atvykusių gyventi į Lietuvos Respubliką, nemokančių valstybinės kalbos, dvejus metus nuo mokinio mokymosi pradžios Lietuvos Respublikoje pagal bendrojo ugdymo ir profesinio mokymo programas;</w:t>
      </w:r>
    </w:p>
    <w:p w:rsidR="007E4EA5" w:rsidRDefault="00E71C3B">
      <w:pPr>
        <w:widowControl w:val="0"/>
        <w:spacing w:line="360" w:lineRule="auto"/>
        <w:ind w:firstLine="720"/>
        <w:jc w:val="both"/>
        <w:rPr>
          <w:szCs w:val="24"/>
          <w:lang w:eastAsia="lt-LT"/>
        </w:rPr>
      </w:pPr>
      <w:r w:rsidR="003F7321">
        <w:rPr>
          <w:szCs w:val="24"/>
          <w:lang w:eastAsia="lt-LT"/>
        </w:rPr>
        <w:t>2.1.9</w:t>
      </w:r>
      <w:r w:rsidR="003F7321">
        <w:rPr>
          <w:szCs w:val="24"/>
          <w:lang w:eastAsia="lt-LT"/>
        </w:rPr>
        <w:t>. mokantiems dalykus lietuvių kalba bendrojo ugdymo mokyklų, kuriose įteisintas mokymas tautinės mažumos kalba, III ir IV gimnazijų klasėse;</w:t>
      </w:r>
    </w:p>
    <w:p w:rsidR="007E4EA5" w:rsidRDefault="00E71C3B">
      <w:pPr>
        <w:widowControl w:val="0"/>
        <w:spacing w:line="360" w:lineRule="auto"/>
        <w:ind w:firstLine="720"/>
        <w:jc w:val="both"/>
        <w:rPr>
          <w:szCs w:val="24"/>
          <w:lang w:eastAsia="lt-LT"/>
        </w:rPr>
      </w:pPr>
      <w:r w:rsidR="003F7321">
        <w:rPr>
          <w:szCs w:val="24"/>
          <w:lang w:eastAsia="lt-LT"/>
        </w:rPr>
        <w:t>2.1.10</w:t>
      </w:r>
      <w:r w:rsidR="003F7321">
        <w:rPr>
          <w:szCs w:val="24"/>
          <w:lang w:eastAsia="lt-LT"/>
        </w:rPr>
        <w:t>. dirbantiems pradinėse klasėse Elektrėnų, Šalčininkų rajono, Širvintų rajono, Švenčionių rajono, Trakų rajono, Vilniaus miesto, Vilniaus rajono ir Visagino savivaldybių teritorijose esančiose bendrojo ugdymo mokyklose, kuriose įteisintas mokymas lietuvių kalba (jeigu klasėje mokosi 10 ar daugiau mokinių ir iš jų ne mažiau kaip 50 procentų nemoka valstybinės kalbos);</w:t>
      </w:r>
    </w:p>
    <w:p w:rsidR="007E4EA5" w:rsidRDefault="00E71C3B">
      <w:pPr>
        <w:widowControl w:val="0"/>
        <w:spacing w:line="360" w:lineRule="auto"/>
        <w:ind w:firstLine="720"/>
        <w:jc w:val="both"/>
        <w:rPr>
          <w:szCs w:val="24"/>
          <w:lang w:eastAsia="lt-LT"/>
        </w:rPr>
      </w:pPr>
      <w:r w:rsidR="003F7321">
        <w:rPr>
          <w:szCs w:val="24"/>
          <w:lang w:eastAsia="lt-LT"/>
        </w:rPr>
        <w:t>2.2</w:t>
      </w:r>
      <w:r w:rsidR="003F7321">
        <w:rPr>
          <w:szCs w:val="24"/>
          <w:lang w:eastAsia="lt-LT"/>
        </w:rPr>
        <w:t>. gali būti didinami iki 20 procentų pagal kitus biudžetinės įstaigos darbo apmokėjimo sistemoje nustatytus kriterijus.</w:t>
      </w:r>
    </w:p>
    <w:p w:rsidR="007E4EA5" w:rsidRDefault="00E71C3B">
      <w:pPr>
        <w:widowControl w:val="0"/>
        <w:spacing w:line="360" w:lineRule="auto"/>
        <w:ind w:firstLine="720"/>
        <w:jc w:val="both"/>
        <w:rPr>
          <w:szCs w:val="24"/>
          <w:lang w:eastAsia="lt-LT"/>
        </w:rPr>
      </w:pPr>
      <w:r w:rsidR="003F7321">
        <w:rPr>
          <w:szCs w:val="24"/>
          <w:lang w:eastAsia="lt-LT"/>
        </w:rPr>
        <w:t>3</w:t>
      </w:r>
      <w:r w:rsidR="003F7321">
        <w:rPr>
          <w:szCs w:val="24"/>
          <w:lang w:eastAsia="lt-LT"/>
        </w:rPr>
        <w:t>. Jeigu mokytojo, dirbančio pagal bendrojo ugdymo, profesinio mokymo ir neformaliojo švietimo programas (išskyrus ikimokyklinio ir priešmokyklinio ugdymo programas), veikla atitinka du ar daugiau šio priedo 2 punkte nustatytų kriterijų, jo pareiginės algos koeficientas didinamas ne daugiau kaip 25 procentais. Pareiginės algos koeficientų didinimo dėl veiklos sudėtingumo kriterijai, nurodyti šio priedo 2 punkte, atsižvelgiant į veiklos sudėtingumo mastą, detalizuojami biudžetinės įstaigos darbo apmokėjimo sistemoje.</w:t>
      </w:r>
    </w:p>
    <w:p w:rsidR="007E4EA5" w:rsidRDefault="00E71C3B">
      <w:pPr>
        <w:widowControl w:val="0"/>
        <w:spacing w:line="360" w:lineRule="auto"/>
        <w:ind w:firstLine="720"/>
        <w:jc w:val="both"/>
        <w:rPr>
          <w:szCs w:val="24"/>
          <w:lang w:eastAsia="lt-LT"/>
        </w:rPr>
      </w:pPr>
      <w:r w:rsidR="003F7321">
        <w:rPr>
          <w:szCs w:val="24"/>
          <w:lang w:eastAsia="lt-LT"/>
        </w:rPr>
        <w:t>4</w:t>
      </w:r>
      <w:r w:rsidR="003F7321">
        <w:rPr>
          <w:szCs w:val="24"/>
          <w:lang w:eastAsia="lt-LT"/>
        </w:rPr>
        <w:t>. Mokytojų, dirbančių pagal bendrojo ugdymo, profesinio mokymo ir neformaliojo švietimo programas (išskyrus ikimokyklinio ir priešmokyklinio ugdymo programas), darbo laikas per savaitę yra 36 valandos.</w:t>
      </w:r>
    </w:p>
    <w:p w:rsidR="007E4EA5" w:rsidRDefault="00E71C3B">
      <w:pPr>
        <w:widowControl w:val="0"/>
        <w:spacing w:line="360" w:lineRule="auto"/>
        <w:ind w:firstLine="720"/>
        <w:jc w:val="both"/>
        <w:rPr>
          <w:szCs w:val="24"/>
          <w:lang w:eastAsia="lt-LT"/>
        </w:rPr>
      </w:pPr>
      <w:r w:rsidR="003F7321">
        <w:rPr>
          <w:szCs w:val="24"/>
          <w:lang w:eastAsia="lt-LT"/>
        </w:rPr>
        <w:t>5</w:t>
      </w:r>
      <w:r w:rsidR="003F7321">
        <w:rPr>
          <w:szCs w:val="24"/>
          <w:lang w:eastAsia="lt-LT"/>
        </w:rPr>
        <w:t>. Mokytojų, dirbančių pagal bendrojo ugdymo, profesinio mokymo ir neformaliojo švietimo programas (išskyrus ikimokyklinio ir priešmokyklinio ugdymo programas), darbo laiką sudaro:</w:t>
      </w:r>
    </w:p>
    <w:p w:rsidR="007E4EA5" w:rsidRDefault="00E71C3B">
      <w:pPr>
        <w:widowControl w:val="0"/>
        <w:spacing w:line="360" w:lineRule="auto"/>
        <w:ind w:firstLine="720"/>
        <w:jc w:val="both"/>
        <w:rPr>
          <w:szCs w:val="24"/>
          <w:lang w:eastAsia="lt-LT"/>
        </w:rPr>
      </w:pPr>
      <w:r w:rsidR="003F7321">
        <w:rPr>
          <w:szCs w:val="24"/>
          <w:lang w:eastAsia="lt-LT"/>
        </w:rPr>
        <w:t>5.1</w:t>
      </w:r>
      <w:r w:rsidR="003F7321">
        <w:rPr>
          <w:szCs w:val="24"/>
          <w:lang w:eastAsia="lt-LT"/>
        </w:rPr>
        <w:t>. kontaktinės valandos, skiriamos bendrojo ugdymo srities (dalyko), profesinio mokymo, formalųjį švietimą papildančio ugdymo programoms įgyvendinti pagal ugdymo (mokymo) planuose numatytas valandas, neformaliojo švietimo programoms (išskyrus ikimokyklinio, priešmokyklinio ir formalųjį švietimą papildančio ugdymo programas) – pagal programoje numatytas valandas, ir valandos ugdomajai veiklai planuoti, pasiruošti pamokoms, mokinių mokymosi pasiekimams vertinti, vadovauti klasei (grupei);</w:t>
      </w:r>
    </w:p>
    <w:p w:rsidR="007E4EA5" w:rsidRDefault="00E71C3B">
      <w:pPr>
        <w:widowControl w:val="0"/>
        <w:spacing w:line="360" w:lineRule="auto"/>
        <w:ind w:firstLine="720"/>
        <w:jc w:val="both"/>
        <w:rPr>
          <w:szCs w:val="24"/>
          <w:lang w:eastAsia="lt-LT"/>
        </w:rPr>
      </w:pPr>
      <w:r w:rsidR="003F7321">
        <w:rPr>
          <w:szCs w:val="24"/>
          <w:lang w:eastAsia="lt-LT"/>
        </w:rPr>
        <w:t>5.2</w:t>
      </w:r>
      <w:r w:rsidR="003F7321">
        <w:rPr>
          <w:szCs w:val="24"/>
          <w:lang w:eastAsia="lt-LT"/>
        </w:rPr>
        <w:t>. valandos, susijusios su profesiniu tobulėjimu ir veikla mokyklos bendruomenėje.</w:t>
      </w:r>
    </w:p>
    <w:p w:rsidR="007E4EA5" w:rsidRDefault="00E71C3B">
      <w:pPr>
        <w:widowControl w:val="0"/>
        <w:spacing w:line="360" w:lineRule="auto"/>
        <w:ind w:firstLine="720"/>
        <w:jc w:val="both"/>
        <w:rPr>
          <w:szCs w:val="24"/>
          <w:lang w:eastAsia="lt-LT"/>
        </w:rPr>
      </w:pPr>
      <w:r w:rsidR="003F7321">
        <w:rPr>
          <w:szCs w:val="24"/>
          <w:lang w:eastAsia="lt-LT"/>
        </w:rPr>
        <w:t>6</w:t>
      </w:r>
      <w:r w:rsidR="003F7321">
        <w:rPr>
          <w:szCs w:val="24"/>
          <w:lang w:eastAsia="lt-LT"/>
        </w:rPr>
        <w:t>. Veiklų, susijusių su profesiniu tobulėjimu, aprašą tvirtina švietimo, mokslo ir sporto ministras, atsižvelgdamas į socialinių partnerių ir pedagogų rengimo centrų pasiūlymus. Veiklų mokyklos bendruomenėje aprašą tvirtina švietimo, mokslo ir sporto ministras, atsižvelgdamas į socialinių partnerių pasiūlymus.</w:t>
      </w:r>
    </w:p>
    <w:p w:rsidR="007E4EA5" w:rsidRDefault="00E71C3B">
      <w:pPr>
        <w:widowControl w:val="0"/>
        <w:spacing w:line="360" w:lineRule="auto"/>
        <w:ind w:firstLine="720"/>
        <w:jc w:val="both"/>
        <w:rPr>
          <w:szCs w:val="24"/>
          <w:lang w:eastAsia="lt-LT"/>
        </w:rPr>
      </w:pPr>
      <w:r w:rsidR="003F7321">
        <w:rPr>
          <w:szCs w:val="24"/>
          <w:lang w:eastAsia="lt-LT"/>
        </w:rPr>
        <w:t>7</w:t>
      </w:r>
      <w:r w:rsidR="003F7321">
        <w:rPr>
          <w:szCs w:val="24"/>
          <w:lang w:eastAsia="lt-LT"/>
        </w:rPr>
        <w:t>. Mokytojo, dirbančio pagal bendrojo ugdymo, profesinio mokymo ir neformaliojo švietimo programas (išskyrus ikimokyklinio ir priešmokyklinio ugdymo programas), valandų skaičius per mokslo metus:</w:t>
      </w: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2"/>
        <w:gridCol w:w="2694"/>
        <w:gridCol w:w="2126"/>
        <w:gridCol w:w="1701"/>
      </w:tblGrid>
      <w:tr w:rsidR="007E4EA5">
        <w:tc>
          <w:tcPr>
            <w:tcW w:w="283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Pareigybė</w:t>
            </w:r>
          </w:p>
        </w:tc>
        <w:tc>
          <w:tcPr>
            <w:tcW w:w="269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Kontaktinės valandos ir valandos ugdomajai veiklai planuoti, pasiruošti pamokoms, mokinių mokymosi pasiekimams vertinti, vadovauti klasei (grupei)</w:t>
            </w: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Valandos, susijusios su profesiniu tobulėjimu ir veikla mokyklos bendruomenėje</w:t>
            </w:r>
          </w:p>
        </w:tc>
        <w:tc>
          <w:tcPr>
            <w:tcW w:w="170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Iš viso</w:t>
            </w:r>
          </w:p>
        </w:tc>
      </w:tr>
      <w:tr w:rsidR="007E4EA5">
        <w:tc>
          <w:tcPr>
            <w:tcW w:w="2832" w:type="dxa"/>
            <w:tcBorders>
              <w:top w:val="single" w:sz="2" w:space="0" w:color="auto"/>
            </w:tcBorders>
            <w:tcMar>
              <w:top w:w="0" w:type="dxa"/>
              <w:left w:w="108" w:type="dxa"/>
              <w:bottom w:w="0" w:type="dxa"/>
              <w:right w:w="108" w:type="dxa"/>
            </w:tcMar>
            <w:vAlign w:val="center"/>
            <w:hideMark/>
          </w:tcPr>
          <w:p w:rsidR="007E4EA5" w:rsidRDefault="003F7321">
            <w:pPr>
              <w:widowControl w:val="0"/>
              <w:rPr>
                <w:szCs w:val="24"/>
                <w:lang w:eastAsia="lt-LT"/>
              </w:rPr>
            </w:pPr>
            <w:r>
              <w:rPr>
                <w:szCs w:val="24"/>
                <w:lang w:eastAsia="lt-LT"/>
              </w:rPr>
              <w:t>Mokytojas (pedagoginis darbo stažas iki 2 metų) Mokytojas</w:t>
            </w:r>
          </w:p>
          <w:p w:rsidR="007E4EA5" w:rsidRDefault="003F7321">
            <w:pPr>
              <w:widowControl w:val="0"/>
              <w:rPr>
                <w:szCs w:val="24"/>
                <w:lang w:eastAsia="lt-LT"/>
              </w:rPr>
            </w:pPr>
            <w:r>
              <w:rPr>
                <w:szCs w:val="24"/>
                <w:lang w:eastAsia="lt-LT"/>
              </w:rPr>
              <w:t>Vyresnysis mokytojas</w:t>
            </w:r>
          </w:p>
          <w:p w:rsidR="007E4EA5" w:rsidRDefault="003F7321">
            <w:pPr>
              <w:widowControl w:val="0"/>
              <w:rPr>
                <w:szCs w:val="24"/>
                <w:lang w:eastAsia="lt-LT"/>
              </w:rPr>
            </w:pPr>
            <w:r>
              <w:rPr>
                <w:szCs w:val="24"/>
                <w:lang w:eastAsia="lt-LT"/>
              </w:rPr>
              <w:t>Mokytojas metodininkas</w:t>
            </w:r>
          </w:p>
          <w:p w:rsidR="007E4EA5" w:rsidRDefault="003F7321">
            <w:pPr>
              <w:widowControl w:val="0"/>
              <w:rPr>
                <w:szCs w:val="24"/>
                <w:lang w:eastAsia="lt-LT"/>
              </w:rPr>
            </w:pPr>
            <w:r>
              <w:rPr>
                <w:szCs w:val="24"/>
                <w:lang w:eastAsia="lt-LT"/>
              </w:rPr>
              <w:t>Mokytojas ekspertas</w:t>
            </w:r>
          </w:p>
          <w:p w:rsidR="007E4EA5" w:rsidRDefault="003F7321">
            <w:pPr>
              <w:widowControl w:val="0"/>
              <w:rPr>
                <w:szCs w:val="24"/>
                <w:lang w:eastAsia="lt-LT"/>
              </w:rPr>
            </w:pPr>
            <w:r>
              <w:rPr>
                <w:szCs w:val="24"/>
                <w:lang w:eastAsia="lt-LT"/>
              </w:rPr>
              <w:t>(pedagoginis darbo stažas nuo 2 metų)</w:t>
            </w:r>
          </w:p>
        </w:tc>
        <w:tc>
          <w:tcPr>
            <w:tcW w:w="2694" w:type="dxa"/>
            <w:tcBorders>
              <w:top w:val="single" w:sz="2" w:space="0" w:color="auto"/>
            </w:tcBorders>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1 010–1 410</w:t>
            </w:r>
          </w:p>
        </w:tc>
        <w:tc>
          <w:tcPr>
            <w:tcW w:w="2126" w:type="dxa"/>
            <w:tcBorders>
              <w:top w:val="single" w:sz="2" w:space="0" w:color="auto"/>
            </w:tcBorders>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102–502</w:t>
            </w:r>
          </w:p>
        </w:tc>
        <w:tc>
          <w:tcPr>
            <w:tcW w:w="1701" w:type="dxa"/>
            <w:tcBorders>
              <w:top w:val="single" w:sz="2" w:space="0" w:color="auto"/>
            </w:tcBorders>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1 512</w:t>
            </w:r>
          </w:p>
        </w:tc>
      </w:tr>
    </w:tbl>
    <w:p w:rsidR="007E4EA5" w:rsidRDefault="00E71C3B">
      <w:pPr>
        <w:widowControl w:val="0"/>
        <w:spacing w:line="360" w:lineRule="auto"/>
        <w:ind w:firstLine="720"/>
        <w:jc w:val="both"/>
        <w:rPr>
          <w:szCs w:val="24"/>
          <w:lang w:eastAsia="lt-LT"/>
        </w:rPr>
      </w:pPr>
    </w:p>
    <w:p w:rsidR="007E4EA5" w:rsidRDefault="00E71C3B">
      <w:pPr>
        <w:widowControl w:val="0"/>
        <w:spacing w:line="360" w:lineRule="auto"/>
        <w:ind w:firstLine="720"/>
        <w:jc w:val="both"/>
        <w:rPr>
          <w:szCs w:val="24"/>
          <w:lang w:eastAsia="lt-LT"/>
        </w:rPr>
      </w:pPr>
      <w:r w:rsidR="003F7321">
        <w:rPr>
          <w:szCs w:val="24"/>
          <w:lang w:eastAsia="lt-LT"/>
        </w:rPr>
        <w:t>8</w:t>
      </w:r>
      <w:r w:rsidR="003F7321">
        <w:rPr>
          <w:szCs w:val="24"/>
          <w:lang w:eastAsia="lt-LT"/>
        </w:rPr>
        <w:t>. Mokytojui, dirbančiam pagal bendrojo ugdymo programas, per metus skiriama ne daugiau kaip 888 kontaktinės valandos privalomiems dalykams pagal bendruosius ugdymo planus, kuriuos tvirtina švietimo, mokslo ir sporto ministras, mokyti; šiuo atveju ne mažiau kaip 355 valandos skiriamos ugdomajai veiklai planuoti, pasiruošti pamokoms, mokinių mokymosi pasiekimams vertinti; ne mažiau kaip 152 valandos gali būti skiriamos vadovauti klasei (grupei).</w:t>
      </w:r>
    </w:p>
    <w:p w:rsidR="007E4EA5" w:rsidRDefault="00E71C3B">
      <w:pPr>
        <w:widowControl w:val="0"/>
        <w:spacing w:line="360" w:lineRule="auto"/>
        <w:ind w:firstLine="720"/>
        <w:jc w:val="both"/>
        <w:rPr>
          <w:szCs w:val="24"/>
          <w:lang w:eastAsia="lt-LT"/>
        </w:rPr>
      </w:pPr>
      <w:r w:rsidR="003F7321">
        <w:rPr>
          <w:szCs w:val="24"/>
          <w:lang w:eastAsia="lt-LT"/>
        </w:rPr>
        <w:t>9</w:t>
      </w:r>
      <w:r w:rsidR="003F7321">
        <w:rPr>
          <w:szCs w:val="24"/>
          <w:lang w:eastAsia="lt-LT"/>
        </w:rPr>
        <w:t xml:space="preserve">. Mokytojui (jeigu jo pedagoginis darbo stažas iki 2 metų), dirbančiam pagal bendrojo ugdymo programas, per metus skiriama ne daugiau kaip 756 kontaktinės valandos, o dirbančiam </w:t>
      </w:r>
      <w:r w:rsidR="003F7321">
        <w:rPr>
          <w:szCs w:val="24"/>
          <w:lang w:eastAsia="lt-LT"/>
        </w:rPr>
        <w:lastRenderedPageBreak/>
        <w:t>pagal profesinio mokymo ir neformaliojo švietimo programas (išskyrus ikimokyklinio ir priešmokyklinio ugdymo programas) – ne daugiau kaip 924 kontaktinės valandos.</w:t>
      </w:r>
    </w:p>
    <w:p w:rsidR="007E4EA5" w:rsidRDefault="00E71C3B">
      <w:pPr>
        <w:widowControl w:val="0"/>
        <w:spacing w:line="360" w:lineRule="auto"/>
        <w:ind w:firstLine="720"/>
        <w:jc w:val="both"/>
        <w:rPr>
          <w:szCs w:val="24"/>
          <w:lang w:eastAsia="lt-LT"/>
        </w:rPr>
      </w:pPr>
      <w:r w:rsidR="003F7321">
        <w:rPr>
          <w:szCs w:val="24"/>
          <w:lang w:eastAsia="lt-LT"/>
        </w:rPr>
        <w:t>10</w:t>
      </w:r>
      <w:r w:rsidR="003F7321">
        <w:rPr>
          <w:szCs w:val="24"/>
          <w:lang w:eastAsia="lt-LT"/>
        </w:rPr>
        <w:t>. Mokytojų, dirbančių pagal bendrojo ugdymo, profesinio mokymo ir neformaliojo švietimo programas (išskyrus ikimokyklinio ir priešmokyklinio ugdymo programas), darbo laiko grafiko sudarymo bendrąsias nuostatas tvirtina švietimo, mokslo ir sporto ministras, suderinęs su socialinės apsaugos ir darbo ministru.</w:t>
      </w:r>
    </w:p>
    <w:p w:rsidR="007E4EA5" w:rsidRDefault="00E71C3B">
      <w:pPr>
        <w:widowControl w:val="0"/>
        <w:spacing w:line="360" w:lineRule="auto"/>
        <w:ind w:firstLine="720"/>
        <w:jc w:val="both"/>
        <w:rPr>
          <w:szCs w:val="24"/>
          <w:lang w:eastAsia="lt-LT"/>
        </w:rPr>
      </w:pPr>
      <w:r w:rsidR="003F7321">
        <w:rPr>
          <w:szCs w:val="24"/>
          <w:lang w:eastAsia="lt-LT"/>
        </w:rPr>
        <w:t>11</w:t>
      </w:r>
      <w:r w:rsidR="003F7321">
        <w:rPr>
          <w:szCs w:val="24"/>
          <w:lang w:eastAsia="lt-LT"/>
        </w:rPr>
        <w:t>. Mokytojo, dirbančio pagal bendrojo ugdymo, profesinio mokymo ir neformaliojo švietimo programas (išskyrus ikimokyklinio ir priešmokyklinio ugdymo programas), darbo krūvio sandarą pagal dalykus, ugdymo ar mokymo sritis nustato biudžetinės įstaigos vadovas pagal šio priedo 7 punkte nustatytas valandas švietimo, mokslo ir sporto ministro nustatyta tvarka.</w:t>
      </w:r>
    </w:p>
    <w:p w:rsidR="007E4EA5" w:rsidRDefault="00E71C3B">
      <w:pPr>
        <w:widowControl w:val="0"/>
        <w:spacing w:line="380" w:lineRule="atLeast"/>
        <w:jc w:val="both"/>
        <w:rPr>
          <w:szCs w:val="24"/>
          <w:lang w:eastAsia="lt-LT"/>
        </w:rPr>
      </w:pPr>
    </w:p>
    <w:p w:rsidR="007E4EA5" w:rsidRDefault="00E71C3B">
      <w:pPr>
        <w:widowControl w:val="0"/>
        <w:spacing w:line="380" w:lineRule="atLeast"/>
        <w:jc w:val="center"/>
        <w:rPr>
          <w:b/>
          <w:bCs/>
          <w:szCs w:val="24"/>
          <w:lang w:eastAsia="lt-LT"/>
        </w:rPr>
      </w:pPr>
      <w:r w:rsidR="003F7321">
        <w:rPr>
          <w:b/>
          <w:bCs/>
          <w:szCs w:val="24"/>
          <w:lang w:eastAsia="lt-LT"/>
        </w:rPr>
        <w:t>II</w:t>
      </w:r>
      <w:r w:rsidR="003F7321">
        <w:rPr>
          <w:b/>
          <w:bCs/>
          <w:szCs w:val="24"/>
          <w:lang w:eastAsia="lt-LT"/>
        </w:rPr>
        <w:t xml:space="preserve"> SKYRIUS</w:t>
      </w:r>
    </w:p>
    <w:p w:rsidR="007E4EA5" w:rsidRDefault="00E71C3B">
      <w:pPr>
        <w:widowControl w:val="0"/>
        <w:spacing w:line="380" w:lineRule="atLeast"/>
        <w:jc w:val="center"/>
        <w:rPr>
          <w:b/>
          <w:bCs/>
          <w:szCs w:val="24"/>
          <w:lang w:eastAsia="lt-LT"/>
        </w:rPr>
      </w:pPr>
      <w:r w:rsidR="003F7321">
        <w:rPr>
          <w:b/>
          <w:bCs/>
          <w:szCs w:val="24"/>
          <w:lang w:eastAsia="lt-LT"/>
        </w:rPr>
        <w:t>MOKYTOJŲ, DIRBANČIŲ PAGAL IKIMOKYKLINIO UGDYMO PROGRAMĄ, IR MENINIO UGDYMO MOKYTOJŲ, DIRBANČIŲ PAGAL IKIMOKYKLINIO IR (ARBA) PRIEŠMOKYKLINIO UGDYMO PROGRAMAS, PAREIGINĖS ALGOS KOEFICIENTAI IR DARBO KRŪVIO SANDARA</w:t>
      </w:r>
    </w:p>
    <w:p w:rsidR="007E4EA5" w:rsidRDefault="007E4EA5">
      <w:pPr>
        <w:widowControl w:val="0"/>
        <w:spacing w:line="380" w:lineRule="atLeast"/>
        <w:jc w:val="center"/>
        <w:rPr>
          <w:szCs w:val="24"/>
          <w:lang w:eastAsia="lt-LT"/>
        </w:rPr>
      </w:pPr>
    </w:p>
    <w:p w:rsidR="007E4EA5" w:rsidRDefault="00E71C3B">
      <w:pPr>
        <w:widowControl w:val="0"/>
        <w:spacing w:line="360" w:lineRule="auto"/>
        <w:ind w:firstLine="720"/>
        <w:jc w:val="both"/>
        <w:rPr>
          <w:szCs w:val="24"/>
        </w:rPr>
      </w:pPr>
      <w:r w:rsidR="003F7321">
        <w:rPr>
          <w:szCs w:val="24"/>
        </w:rPr>
        <w:t>12</w:t>
      </w:r>
      <w:r w:rsidR="003F7321">
        <w:rPr>
          <w:szCs w:val="24"/>
        </w:rPr>
        <w:t>. Šiame skyriuje nurodytų darbuotojų pareiginės algos koeficientai:</w:t>
      </w:r>
    </w:p>
    <w:p w:rsidR="007E4EA5" w:rsidRDefault="003F7321">
      <w:pPr>
        <w:widowControl w:val="0"/>
        <w:tabs>
          <w:tab w:val="left" w:pos="7371"/>
        </w:tabs>
        <w:ind w:right="38"/>
        <w:jc w:val="right"/>
        <w:rPr>
          <w:szCs w:val="24"/>
        </w:rPr>
      </w:pPr>
      <w:r>
        <w:rPr>
          <w:szCs w:val="24"/>
        </w:rPr>
        <w:t>(</w:t>
      </w:r>
      <w:r>
        <w:rPr>
          <w:szCs w:val="24"/>
          <w:lang w:eastAsia="lt-LT"/>
        </w:rPr>
        <w:t>pareiginės algos (atlyginimo) baziniais dydžiais</w:t>
      </w:r>
      <w:r>
        <w:rPr>
          <w:szCs w:val="24"/>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4"/>
        <w:gridCol w:w="965"/>
        <w:gridCol w:w="1134"/>
        <w:gridCol w:w="1134"/>
        <w:gridCol w:w="1134"/>
        <w:gridCol w:w="1134"/>
        <w:gridCol w:w="1134"/>
        <w:gridCol w:w="992"/>
      </w:tblGrid>
      <w:tr w:rsidR="007E4EA5">
        <w:trPr>
          <w:trHeight w:val="275"/>
          <w:tblHeader/>
        </w:trPr>
        <w:tc>
          <w:tcPr>
            <w:tcW w:w="1724" w:type="dxa"/>
            <w:vMerge w:val="restart"/>
            <w:tcMar>
              <w:top w:w="0" w:type="dxa"/>
              <w:left w:w="108" w:type="dxa"/>
              <w:bottom w:w="0" w:type="dxa"/>
              <w:right w:w="108" w:type="dxa"/>
            </w:tcMar>
            <w:vAlign w:val="center"/>
            <w:hideMark/>
          </w:tcPr>
          <w:p w:rsidR="007E4EA5" w:rsidRDefault="003F7321">
            <w:pPr>
              <w:widowControl w:val="0"/>
              <w:ind w:right="38"/>
              <w:rPr>
                <w:szCs w:val="24"/>
              </w:rPr>
            </w:pPr>
            <w:r>
              <w:rPr>
                <w:bCs/>
                <w:szCs w:val="24"/>
              </w:rPr>
              <w:t xml:space="preserve">Kvalifikacinė kategorija </w:t>
            </w:r>
          </w:p>
        </w:tc>
        <w:tc>
          <w:tcPr>
            <w:tcW w:w="7627" w:type="dxa"/>
            <w:gridSpan w:val="7"/>
            <w:tcMar>
              <w:top w:w="0" w:type="dxa"/>
              <w:left w:w="108" w:type="dxa"/>
              <w:bottom w:w="0" w:type="dxa"/>
              <w:right w:w="108" w:type="dxa"/>
            </w:tcMar>
            <w:vAlign w:val="center"/>
            <w:hideMark/>
          </w:tcPr>
          <w:p w:rsidR="007E4EA5" w:rsidRDefault="003F7321">
            <w:pPr>
              <w:widowControl w:val="0"/>
              <w:ind w:right="38"/>
              <w:jc w:val="center"/>
              <w:rPr>
                <w:bCs/>
                <w:szCs w:val="24"/>
              </w:rPr>
            </w:pPr>
            <w:r>
              <w:rPr>
                <w:bCs/>
                <w:szCs w:val="24"/>
              </w:rPr>
              <w:t>Pareiginės algos koeficientai</w:t>
            </w:r>
          </w:p>
        </w:tc>
      </w:tr>
      <w:tr w:rsidR="007E4EA5">
        <w:trPr>
          <w:trHeight w:val="275"/>
          <w:tblHeader/>
        </w:trPr>
        <w:tc>
          <w:tcPr>
            <w:tcW w:w="1724" w:type="dxa"/>
            <w:vMerge/>
            <w:vAlign w:val="center"/>
            <w:hideMark/>
          </w:tcPr>
          <w:p w:rsidR="007E4EA5" w:rsidRDefault="007E4EA5">
            <w:pPr>
              <w:widowControl w:val="0"/>
              <w:ind w:right="38"/>
              <w:rPr>
                <w:szCs w:val="24"/>
              </w:rPr>
            </w:pPr>
          </w:p>
        </w:tc>
        <w:tc>
          <w:tcPr>
            <w:tcW w:w="7627" w:type="dxa"/>
            <w:gridSpan w:val="7"/>
            <w:tcMar>
              <w:top w:w="0" w:type="dxa"/>
              <w:left w:w="108" w:type="dxa"/>
              <w:bottom w:w="0" w:type="dxa"/>
              <w:right w:w="108" w:type="dxa"/>
            </w:tcMar>
            <w:vAlign w:val="center"/>
            <w:hideMark/>
          </w:tcPr>
          <w:p w:rsidR="007E4EA5" w:rsidRDefault="003F7321">
            <w:pPr>
              <w:widowControl w:val="0"/>
              <w:jc w:val="center"/>
              <w:rPr>
                <w:szCs w:val="24"/>
              </w:rPr>
            </w:pPr>
            <w:r>
              <w:rPr>
                <w:bCs/>
                <w:szCs w:val="24"/>
              </w:rPr>
              <w:t>Pedagoginio darbo stažas (metais)</w:t>
            </w:r>
          </w:p>
        </w:tc>
      </w:tr>
      <w:tr w:rsidR="007E4EA5">
        <w:trPr>
          <w:trHeight w:val="1121"/>
          <w:tblHeader/>
        </w:trPr>
        <w:tc>
          <w:tcPr>
            <w:tcW w:w="1724" w:type="dxa"/>
            <w:vMerge/>
            <w:vAlign w:val="center"/>
            <w:hideMark/>
          </w:tcPr>
          <w:p w:rsidR="007E4EA5" w:rsidRDefault="007E4EA5">
            <w:pPr>
              <w:widowControl w:val="0"/>
              <w:ind w:right="38"/>
              <w:rPr>
                <w:szCs w:val="24"/>
              </w:rPr>
            </w:pPr>
          </w:p>
        </w:tc>
        <w:tc>
          <w:tcPr>
            <w:tcW w:w="965" w:type="dxa"/>
            <w:tcMar>
              <w:top w:w="0" w:type="dxa"/>
              <w:left w:w="108" w:type="dxa"/>
              <w:bottom w:w="0" w:type="dxa"/>
              <w:right w:w="108" w:type="dxa"/>
            </w:tcMar>
            <w:vAlign w:val="center"/>
            <w:hideMark/>
          </w:tcPr>
          <w:p w:rsidR="007E4EA5" w:rsidRDefault="003F7321">
            <w:pPr>
              <w:widowControl w:val="0"/>
              <w:ind w:right="38"/>
              <w:jc w:val="center"/>
              <w:rPr>
                <w:szCs w:val="24"/>
              </w:rPr>
            </w:pPr>
            <w:r>
              <w:rPr>
                <w:bCs/>
                <w:szCs w:val="24"/>
              </w:rPr>
              <w:t>iki 2</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bCs/>
                <w:szCs w:val="24"/>
              </w:rPr>
              <w:t>nuo daugiau kaip 2 iki 5</w:t>
            </w:r>
          </w:p>
        </w:tc>
        <w:tc>
          <w:tcPr>
            <w:tcW w:w="1134" w:type="dxa"/>
            <w:tcMar>
              <w:top w:w="0" w:type="dxa"/>
              <w:left w:w="108" w:type="dxa"/>
              <w:bottom w:w="0" w:type="dxa"/>
              <w:right w:w="108" w:type="dxa"/>
            </w:tcMar>
            <w:vAlign w:val="center"/>
            <w:hideMark/>
          </w:tcPr>
          <w:p w:rsidR="007E4EA5" w:rsidRDefault="003F7321">
            <w:pPr>
              <w:widowControl w:val="0"/>
              <w:jc w:val="center"/>
              <w:rPr>
                <w:szCs w:val="24"/>
              </w:rPr>
            </w:pPr>
            <w:r>
              <w:rPr>
                <w:bCs/>
                <w:szCs w:val="24"/>
              </w:rPr>
              <w:t>nuo daugiau kaip 5 iki 10</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bCs/>
                <w:szCs w:val="24"/>
              </w:rPr>
              <w:t>nuo daugiau kaip 10 iki 15</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bCs/>
                <w:szCs w:val="24"/>
              </w:rPr>
              <w:t>nuo daugiau kaip 15 iki 20</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bCs/>
                <w:szCs w:val="24"/>
              </w:rPr>
              <w:t>nuo daugiau kaip 20 iki 25</w:t>
            </w:r>
          </w:p>
        </w:tc>
        <w:tc>
          <w:tcPr>
            <w:tcW w:w="992" w:type="dxa"/>
            <w:tcMar>
              <w:top w:w="0" w:type="dxa"/>
              <w:left w:w="108" w:type="dxa"/>
              <w:bottom w:w="0" w:type="dxa"/>
              <w:right w:w="108" w:type="dxa"/>
            </w:tcMar>
            <w:vAlign w:val="center"/>
            <w:hideMark/>
          </w:tcPr>
          <w:p w:rsidR="007E4EA5" w:rsidRDefault="003F7321">
            <w:pPr>
              <w:widowControl w:val="0"/>
              <w:ind w:right="38" w:hanging="104"/>
              <w:jc w:val="center"/>
              <w:rPr>
                <w:szCs w:val="24"/>
              </w:rPr>
            </w:pPr>
            <w:r>
              <w:rPr>
                <w:bCs/>
                <w:szCs w:val="24"/>
              </w:rPr>
              <w:t>daugiau kaip 25</w:t>
            </w:r>
          </w:p>
        </w:tc>
      </w:tr>
      <w:tr w:rsidR="007E4EA5">
        <w:trPr>
          <w:trHeight w:val="319"/>
        </w:trPr>
        <w:tc>
          <w:tcPr>
            <w:tcW w:w="9351" w:type="dxa"/>
            <w:gridSpan w:val="8"/>
            <w:tcMar>
              <w:top w:w="0" w:type="dxa"/>
              <w:left w:w="108" w:type="dxa"/>
              <w:bottom w:w="0" w:type="dxa"/>
              <w:right w:w="108" w:type="dxa"/>
            </w:tcMar>
            <w:vAlign w:val="center"/>
            <w:hideMark/>
          </w:tcPr>
          <w:p w:rsidR="007E4EA5" w:rsidRDefault="003F7321">
            <w:pPr>
              <w:widowControl w:val="0"/>
              <w:ind w:right="38"/>
              <w:jc w:val="center"/>
              <w:rPr>
                <w:szCs w:val="24"/>
              </w:rPr>
            </w:pPr>
            <w:r>
              <w:rPr>
                <w:bCs/>
                <w:szCs w:val="24"/>
              </w:rPr>
              <w:t>Nesuteiktos kvalifikacinės kategorijos</w:t>
            </w:r>
          </w:p>
        </w:tc>
      </w:tr>
      <w:tr w:rsidR="007E4EA5">
        <w:trPr>
          <w:trHeight w:val="307"/>
        </w:trPr>
        <w:tc>
          <w:tcPr>
            <w:tcW w:w="1724" w:type="dxa"/>
            <w:tcMar>
              <w:top w:w="0" w:type="dxa"/>
              <w:left w:w="108" w:type="dxa"/>
              <w:bottom w:w="0" w:type="dxa"/>
              <w:right w:w="108" w:type="dxa"/>
            </w:tcMar>
            <w:vAlign w:val="center"/>
            <w:hideMark/>
          </w:tcPr>
          <w:p w:rsidR="007E4EA5" w:rsidRDefault="003F7321">
            <w:pPr>
              <w:widowControl w:val="0"/>
              <w:ind w:right="38"/>
              <w:rPr>
                <w:szCs w:val="24"/>
              </w:rPr>
            </w:pPr>
            <w:r>
              <w:rPr>
                <w:bCs/>
                <w:szCs w:val="24"/>
              </w:rPr>
              <w:t>Mokytojas</w:t>
            </w:r>
          </w:p>
        </w:tc>
        <w:tc>
          <w:tcPr>
            <w:tcW w:w="965"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0,9294</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0,9328</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0,9408</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0,9580</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0,9878</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0,9912</w:t>
            </w:r>
          </w:p>
        </w:tc>
        <w:tc>
          <w:tcPr>
            <w:tcW w:w="992"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0,9970</w:t>
            </w:r>
          </w:p>
        </w:tc>
      </w:tr>
      <w:tr w:rsidR="007E4EA5">
        <w:trPr>
          <w:trHeight w:val="380"/>
        </w:trPr>
        <w:tc>
          <w:tcPr>
            <w:tcW w:w="9351" w:type="dxa"/>
            <w:gridSpan w:val="8"/>
            <w:tcMar>
              <w:top w:w="0" w:type="dxa"/>
              <w:left w:w="108" w:type="dxa"/>
              <w:bottom w:w="0" w:type="dxa"/>
              <w:right w:w="108" w:type="dxa"/>
            </w:tcMar>
            <w:vAlign w:val="center"/>
            <w:hideMark/>
          </w:tcPr>
          <w:p w:rsidR="007E4EA5" w:rsidRDefault="003F7321">
            <w:pPr>
              <w:widowControl w:val="0"/>
              <w:ind w:right="38"/>
              <w:jc w:val="center"/>
              <w:rPr>
                <w:szCs w:val="24"/>
              </w:rPr>
            </w:pPr>
            <w:r>
              <w:rPr>
                <w:szCs w:val="24"/>
              </w:rPr>
              <w:t>Suteiktos kvalifikacinės kategorijos</w:t>
            </w:r>
          </w:p>
        </w:tc>
      </w:tr>
      <w:tr w:rsidR="007E4EA5">
        <w:tc>
          <w:tcPr>
            <w:tcW w:w="1724" w:type="dxa"/>
            <w:tcMar>
              <w:top w:w="0" w:type="dxa"/>
              <w:left w:w="108" w:type="dxa"/>
              <w:bottom w:w="0" w:type="dxa"/>
              <w:right w:w="108" w:type="dxa"/>
            </w:tcMar>
            <w:vAlign w:val="center"/>
            <w:hideMark/>
          </w:tcPr>
          <w:p w:rsidR="007E4EA5" w:rsidRDefault="003F7321">
            <w:pPr>
              <w:widowControl w:val="0"/>
              <w:ind w:right="38"/>
              <w:rPr>
                <w:szCs w:val="24"/>
              </w:rPr>
            </w:pPr>
            <w:r>
              <w:rPr>
                <w:bCs/>
                <w:szCs w:val="24"/>
              </w:rPr>
              <w:t>Mokytojas</w:t>
            </w:r>
          </w:p>
        </w:tc>
        <w:tc>
          <w:tcPr>
            <w:tcW w:w="965"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0,9981</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1,0005</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1,0016</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1,0073</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1,0096</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1,0130</w:t>
            </w:r>
          </w:p>
        </w:tc>
        <w:tc>
          <w:tcPr>
            <w:tcW w:w="992"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1,0210</w:t>
            </w:r>
          </w:p>
        </w:tc>
      </w:tr>
      <w:tr w:rsidR="007E4EA5">
        <w:tc>
          <w:tcPr>
            <w:tcW w:w="1724" w:type="dxa"/>
            <w:tcMar>
              <w:top w:w="0" w:type="dxa"/>
              <w:left w:w="108" w:type="dxa"/>
              <w:bottom w:w="0" w:type="dxa"/>
              <w:right w:w="108" w:type="dxa"/>
            </w:tcMar>
            <w:vAlign w:val="center"/>
            <w:hideMark/>
          </w:tcPr>
          <w:p w:rsidR="007E4EA5" w:rsidRDefault="003F7321">
            <w:pPr>
              <w:widowControl w:val="0"/>
              <w:ind w:right="38"/>
              <w:rPr>
                <w:szCs w:val="24"/>
              </w:rPr>
            </w:pPr>
            <w:r>
              <w:rPr>
                <w:bCs/>
                <w:szCs w:val="24"/>
              </w:rPr>
              <w:t>Vyresnysis mokytojas</w:t>
            </w:r>
          </w:p>
        </w:tc>
        <w:tc>
          <w:tcPr>
            <w:tcW w:w="965" w:type="dxa"/>
            <w:tcMar>
              <w:top w:w="0" w:type="dxa"/>
              <w:left w:w="108" w:type="dxa"/>
              <w:bottom w:w="0" w:type="dxa"/>
              <w:right w:w="108" w:type="dxa"/>
            </w:tcMar>
            <w:vAlign w:val="center"/>
            <w:hideMark/>
          </w:tcPr>
          <w:p w:rsidR="007E4EA5" w:rsidRDefault="007E4EA5">
            <w:pPr>
              <w:widowControl w:val="0"/>
              <w:ind w:right="38" w:firstLine="62"/>
              <w:jc w:val="center"/>
              <w:rPr>
                <w:szCs w:val="24"/>
              </w:rPr>
            </w:pP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1,0222</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1,0256</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1,0303</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1,0715</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1,0772</w:t>
            </w:r>
          </w:p>
        </w:tc>
        <w:tc>
          <w:tcPr>
            <w:tcW w:w="992"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1,0817</w:t>
            </w:r>
          </w:p>
        </w:tc>
      </w:tr>
      <w:tr w:rsidR="007E4EA5">
        <w:tc>
          <w:tcPr>
            <w:tcW w:w="1724" w:type="dxa"/>
            <w:tcMar>
              <w:top w:w="0" w:type="dxa"/>
              <w:left w:w="108" w:type="dxa"/>
              <w:bottom w:w="0" w:type="dxa"/>
              <w:right w:w="108" w:type="dxa"/>
            </w:tcMar>
            <w:vAlign w:val="center"/>
            <w:hideMark/>
          </w:tcPr>
          <w:p w:rsidR="007E4EA5" w:rsidRDefault="003F7321">
            <w:pPr>
              <w:widowControl w:val="0"/>
              <w:ind w:right="38"/>
              <w:rPr>
                <w:szCs w:val="24"/>
              </w:rPr>
            </w:pPr>
            <w:r>
              <w:rPr>
                <w:bCs/>
                <w:szCs w:val="24"/>
              </w:rPr>
              <w:t>Mokytojas metodininkas</w:t>
            </w:r>
          </w:p>
        </w:tc>
        <w:tc>
          <w:tcPr>
            <w:tcW w:w="965" w:type="dxa"/>
            <w:tcMar>
              <w:top w:w="0" w:type="dxa"/>
              <w:left w:w="108" w:type="dxa"/>
              <w:bottom w:w="0" w:type="dxa"/>
              <w:right w:w="108" w:type="dxa"/>
            </w:tcMar>
            <w:vAlign w:val="center"/>
            <w:hideMark/>
          </w:tcPr>
          <w:p w:rsidR="007E4EA5" w:rsidRDefault="007E4EA5">
            <w:pPr>
              <w:widowControl w:val="0"/>
              <w:ind w:right="38" w:firstLine="62"/>
              <w:rPr>
                <w:szCs w:val="24"/>
              </w:rPr>
            </w:pPr>
          </w:p>
        </w:tc>
        <w:tc>
          <w:tcPr>
            <w:tcW w:w="1134" w:type="dxa"/>
            <w:tcMar>
              <w:top w:w="0" w:type="dxa"/>
              <w:left w:w="108" w:type="dxa"/>
              <w:bottom w:w="0" w:type="dxa"/>
              <w:right w:w="108" w:type="dxa"/>
            </w:tcMar>
            <w:vAlign w:val="center"/>
            <w:hideMark/>
          </w:tcPr>
          <w:p w:rsidR="007E4EA5" w:rsidRDefault="007E4EA5">
            <w:pPr>
              <w:widowControl w:val="0"/>
              <w:ind w:right="38" w:firstLine="62"/>
              <w:rPr>
                <w:szCs w:val="24"/>
              </w:rPr>
            </w:pP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1,0921</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1,1116</w:t>
            </w:r>
          </w:p>
        </w:tc>
        <w:tc>
          <w:tcPr>
            <w:tcW w:w="1134" w:type="dxa"/>
            <w:tcMar>
              <w:top w:w="0" w:type="dxa"/>
              <w:left w:w="108" w:type="dxa"/>
              <w:bottom w:w="0" w:type="dxa"/>
              <w:right w:w="108" w:type="dxa"/>
            </w:tcMar>
            <w:vAlign w:val="center"/>
            <w:hideMark/>
          </w:tcPr>
          <w:p w:rsidR="007E4EA5" w:rsidRDefault="003F7321">
            <w:pPr>
              <w:widowControl w:val="0"/>
              <w:ind w:right="38"/>
              <w:rPr>
                <w:szCs w:val="24"/>
              </w:rPr>
            </w:pPr>
            <w:r>
              <w:rPr>
                <w:szCs w:val="24"/>
                <w:lang w:eastAsia="lt-LT"/>
              </w:rPr>
              <w:t>1,1471</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1,1517</w:t>
            </w:r>
          </w:p>
        </w:tc>
        <w:tc>
          <w:tcPr>
            <w:tcW w:w="992"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1,1597</w:t>
            </w:r>
          </w:p>
        </w:tc>
      </w:tr>
      <w:tr w:rsidR="007E4EA5">
        <w:tc>
          <w:tcPr>
            <w:tcW w:w="1724" w:type="dxa"/>
            <w:tcMar>
              <w:top w:w="0" w:type="dxa"/>
              <w:left w:w="108" w:type="dxa"/>
              <w:bottom w:w="0" w:type="dxa"/>
              <w:right w:w="108" w:type="dxa"/>
            </w:tcMar>
            <w:vAlign w:val="center"/>
            <w:hideMark/>
          </w:tcPr>
          <w:p w:rsidR="007E4EA5" w:rsidRDefault="003F7321">
            <w:pPr>
              <w:widowControl w:val="0"/>
              <w:ind w:right="38"/>
              <w:rPr>
                <w:szCs w:val="24"/>
              </w:rPr>
            </w:pPr>
            <w:r>
              <w:rPr>
                <w:bCs/>
                <w:szCs w:val="24"/>
              </w:rPr>
              <w:t>Mokytojas ekspertas</w:t>
            </w:r>
          </w:p>
        </w:tc>
        <w:tc>
          <w:tcPr>
            <w:tcW w:w="965" w:type="dxa"/>
            <w:tcMar>
              <w:top w:w="0" w:type="dxa"/>
              <w:left w:w="108" w:type="dxa"/>
              <w:bottom w:w="0" w:type="dxa"/>
              <w:right w:w="108" w:type="dxa"/>
            </w:tcMar>
            <w:vAlign w:val="center"/>
            <w:hideMark/>
          </w:tcPr>
          <w:p w:rsidR="007E4EA5" w:rsidRDefault="007E4EA5">
            <w:pPr>
              <w:widowControl w:val="0"/>
              <w:ind w:right="38" w:firstLine="62"/>
              <w:rPr>
                <w:szCs w:val="24"/>
              </w:rPr>
            </w:pPr>
          </w:p>
        </w:tc>
        <w:tc>
          <w:tcPr>
            <w:tcW w:w="1134" w:type="dxa"/>
            <w:tcMar>
              <w:top w:w="0" w:type="dxa"/>
              <w:left w:w="108" w:type="dxa"/>
              <w:bottom w:w="0" w:type="dxa"/>
              <w:right w:w="108" w:type="dxa"/>
            </w:tcMar>
            <w:vAlign w:val="center"/>
            <w:hideMark/>
          </w:tcPr>
          <w:p w:rsidR="007E4EA5" w:rsidRDefault="007E4EA5">
            <w:pPr>
              <w:widowControl w:val="0"/>
              <w:ind w:right="38" w:firstLine="62"/>
              <w:rPr>
                <w:szCs w:val="24"/>
              </w:rPr>
            </w:pP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1,2411</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1,2617</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1,2938</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1,2995</w:t>
            </w:r>
          </w:p>
        </w:tc>
        <w:tc>
          <w:tcPr>
            <w:tcW w:w="992"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1,3053</w:t>
            </w:r>
          </w:p>
        </w:tc>
      </w:tr>
    </w:tbl>
    <w:p w:rsidR="007E4EA5" w:rsidRDefault="00E71C3B">
      <w:pPr>
        <w:widowControl w:val="0"/>
        <w:spacing w:line="360" w:lineRule="auto"/>
        <w:ind w:firstLine="720"/>
        <w:rPr>
          <w:szCs w:val="24"/>
          <w:lang w:eastAsia="lt-LT"/>
        </w:rPr>
      </w:pPr>
    </w:p>
    <w:p w:rsidR="007E4EA5" w:rsidRDefault="00E71C3B">
      <w:pPr>
        <w:widowControl w:val="0"/>
        <w:spacing w:line="360" w:lineRule="auto"/>
        <w:ind w:firstLine="720"/>
        <w:jc w:val="both"/>
        <w:rPr>
          <w:szCs w:val="24"/>
          <w:lang w:eastAsia="lt-LT"/>
        </w:rPr>
      </w:pPr>
      <w:r w:rsidR="003F7321">
        <w:rPr>
          <w:szCs w:val="24"/>
          <w:lang w:eastAsia="lt-LT"/>
        </w:rPr>
        <w:t>13</w:t>
      </w:r>
      <w:r w:rsidR="003F7321">
        <w:rPr>
          <w:szCs w:val="24"/>
          <w:lang w:eastAsia="lt-LT"/>
        </w:rPr>
        <w:t>. Pareiginės algos koeficientai dėl veiklos sudėtingumo:</w:t>
      </w:r>
    </w:p>
    <w:p w:rsidR="007E4EA5" w:rsidRDefault="00E71C3B">
      <w:pPr>
        <w:widowControl w:val="0"/>
        <w:spacing w:line="360" w:lineRule="auto"/>
        <w:ind w:firstLine="720"/>
        <w:jc w:val="both"/>
        <w:rPr>
          <w:szCs w:val="24"/>
          <w:lang w:eastAsia="lt-LT"/>
        </w:rPr>
      </w:pPr>
      <w:r w:rsidR="003F7321">
        <w:rPr>
          <w:szCs w:val="24"/>
          <w:lang w:eastAsia="lt-LT"/>
        </w:rPr>
        <w:t>13.1</w:t>
      </w:r>
      <w:r w:rsidR="003F7321">
        <w:rPr>
          <w:szCs w:val="24"/>
          <w:lang w:eastAsia="lt-LT"/>
        </w:rPr>
        <w:t>. didinami 5–10 procentų mokytojams, dirbantiems pagal ikimokyklinio ugdymo programą, ir meninio ugdymo mokytojams, dirbantiems pagal ikimokyklinio ir (arba) priešmokyklinio ugdymo programas:</w:t>
      </w:r>
    </w:p>
    <w:p w:rsidR="007E4EA5" w:rsidRDefault="00E71C3B">
      <w:pPr>
        <w:widowControl w:val="0"/>
        <w:spacing w:line="360" w:lineRule="auto"/>
        <w:ind w:firstLine="720"/>
        <w:jc w:val="both"/>
        <w:rPr>
          <w:szCs w:val="24"/>
          <w:lang w:eastAsia="lt-LT"/>
        </w:rPr>
      </w:pPr>
      <w:r w:rsidR="003F7321">
        <w:rPr>
          <w:szCs w:val="24"/>
          <w:lang w:eastAsia="lt-LT"/>
        </w:rPr>
        <w:t>13.1.1</w:t>
      </w:r>
      <w:r w:rsidR="003F7321">
        <w:rPr>
          <w:szCs w:val="24"/>
          <w:lang w:eastAsia="lt-LT"/>
        </w:rPr>
        <w:t>. jeigu grupėje ugdomi 2 ar daugiau mokinių, dėl įgimtų ar įgytų sutrikimų turinčių vidutinių specialiųjų ugdymosi poreikių, ir (arba) 1–3 mokiniai, dėl įgimtų ar įgytų sutrikimų turintys didelių ar labai didelių specialiųjų ugdymosi poreikių;</w:t>
      </w:r>
    </w:p>
    <w:p w:rsidR="007E4EA5" w:rsidRDefault="00E71C3B">
      <w:pPr>
        <w:widowControl w:val="0"/>
        <w:spacing w:line="360" w:lineRule="auto"/>
        <w:ind w:firstLine="720"/>
        <w:jc w:val="both"/>
        <w:rPr>
          <w:szCs w:val="24"/>
          <w:lang w:eastAsia="lt-LT"/>
        </w:rPr>
      </w:pPr>
      <w:r w:rsidR="003F7321">
        <w:rPr>
          <w:szCs w:val="24"/>
          <w:lang w:eastAsia="lt-LT"/>
        </w:rPr>
        <w:t>13.1.2</w:t>
      </w:r>
      <w:r w:rsidR="003F7321">
        <w:rPr>
          <w:szCs w:val="24"/>
          <w:lang w:eastAsia="lt-LT"/>
        </w:rPr>
        <w:t>. jeigu grupėje ugdomas vienas ar daugiau užsieniečių arba Lietuvos Respublikos piliečių, atvykusių gyventi į Lietuvos Respubliką, nemokančių valstybinės kalbos, dvejus metus nuo mokinio (mokinių) mokymosi pradžios Lietuvos Respublikoje;</w:t>
      </w:r>
    </w:p>
    <w:p w:rsidR="007E4EA5" w:rsidRDefault="00E71C3B">
      <w:pPr>
        <w:widowControl w:val="0"/>
        <w:spacing w:line="360" w:lineRule="auto"/>
        <w:ind w:firstLine="720"/>
        <w:jc w:val="both"/>
        <w:rPr>
          <w:szCs w:val="24"/>
          <w:lang w:eastAsia="lt-LT"/>
        </w:rPr>
      </w:pPr>
      <w:r w:rsidR="003F7321">
        <w:rPr>
          <w:szCs w:val="24"/>
          <w:lang w:eastAsia="lt-LT"/>
        </w:rPr>
        <w:t>13.2</w:t>
      </w:r>
      <w:r w:rsidR="003F7321">
        <w:rPr>
          <w:szCs w:val="24"/>
          <w:lang w:eastAsia="lt-LT"/>
        </w:rPr>
        <w:t>. didinami 5–20 procentų mokytojams, dirbantiems pagal ikimokyklinio ugdymo programą:</w:t>
      </w:r>
    </w:p>
    <w:p w:rsidR="007E4EA5" w:rsidRDefault="00E71C3B">
      <w:pPr>
        <w:widowControl w:val="0"/>
        <w:spacing w:line="360" w:lineRule="auto"/>
        <w:ind w:firstLine="720"/>
        <w:jc w:val="both"/>
        <w:rPr>
          <w:szCs w:val="24"/>
          <w:lang w:eastAsia="lt-LT"/>
        </w:rPr>
      </w:pPr>
      <w:r w:rsidR="003F7321">
        <w:rPr>
          <w:szCs w:val="24"/>
          <w:lang w:eastAsia="lt-LT"/>
        </w:rPr>
        <w:t>13.2.1</w:t>
      </w:r>
      <w:r w:rsidR="003F7321">
        <w:rPr>
          <w:szCs w:val="24"/>
          <w:lang w:eastAsia="lt-LT"/>
        </w:rPr>
        <w:t>. ikimokyklinio ugdymo mokyklose (ikimokyklinio ugdymo grupėse), skirtose mokiniams, dėl įgimtų ar įgytų sutrikimų turintiems didelių ar labai didelių specialiųjų ugdymosi poreikių;</w:t>
      </w:r>
    </w:p>
    <w:p w:rsidR="007E4EA5" w:rsidRDefault="00E71C3B">
      <w:pPr>
        <w:widowControl w:val="0"/>
        <w:spacing w:line="360" w:lineRule="auto"/>
        <w:ind w:firstLine="720"/>
        <w:jc w:val="both"/>
        <w:rPr>
          <w:szCs w:val="24"/>
          <w:lang w:eastAsia="lt-LT"/>
        </w:rPr>
      </w:pPr>
      <w:r w:rsidR="003F7321">
        <w:rPr>
          <w:szCs w:val="24"/>
          <w:lang w:eastAsia="lt-LT"/>
        </w:rPr>
        <w:t>13.2.2</w:t>
      </w:r>
      <w:r w:rsidR="003F7321">
        <w:rPr>
          <w:szCs w:val="24"/>
          <w:lang w:eastAsia="lt-LT"/>
        </w:rPr>
        <w:t>. jeigu grupėje ugdomi 4 ar daugiau mokinių, dėl įgimtų ar įgytų sutrikimų turinčių didelių ar labai didelių specialiųjų ugdymosi poreikių;</w:t>
      </w:r>
    </w:p>
    <w:p w:rsidR="007E4EA5" w:rsidRDefault="00E71C3B">
      <w:pPr>
        <w:widowControl w:val="0"/>
        <w:spacing w:line="360" w:lineRule="auto"/>
        <w:ind w:firstLine="720"/>
        <w:jc w:val="both"/>
        <w:rPr>
          <w:szCs w:val="24"/>
          <w:lang w:eastAsia="lt-LT"/>
        </w:rPr>
      </w:pPr>
      <w:r w:rsidR="003F7321">
        <w:rPr>
          <w:szCs w:val="24"/>
          <w:lang w:eastAsia="lt-LT"/>
        </w:rPr>
        <w:t>13.2.3</w:t>
      </w:r>
      <w:r w:rsidR="003F7321">
        <w:rPr>
          <w:szCs w:val="24"/>
          <w:lang w:eastAsia="lt-LT"/>
        </w:rPr>
        <w:t>. sutrikusio vystymosi kūdikių namuose;</w:t>
      </w:r>
    </w:p>
    <w:p w:rsidR="007E4EA5" w:rsidRDefault="00E71C3B">
      <w:pPr>
        <w:widowControl w:val="0"/>
        <w:spacing w:line="360" w:lineRule="auto"/>
        <w:ind w:firstLine="720"/>
        <w:jc w:val="both"/>
        <w:rPr>
          <w:szCs w:val="24"/>
          <w:lang w:eastAsia="lt-LT"/>
        </w:rPr>
      </w:pPr>
      <w:r w:rsidR="003F7321">
        <w:rPr>
          <w:szCs w:val="24"/>
          <w:lang w:eastAsia="lt-LT"/>
        </w:rPr>
        <w:t>13.2.4</w:t>
      </w:r>
      <w:r w:rsidR="003F7321">
        <w:rPr>
          <w:szCs w:val="24"/>
          <w:lang w:eastAsia="lt-LT"/>
        </w:rPr>
        <w:t>. socialinės globos įstaigose, skirtose vaikams;</w:t>
      </w:r>
    </w:p>
    <w:p w:rsidR="007E4EA5" w:rsidRDefault="00E71C3B">
      <w:pPr>
        <w:widowControl w:val="0"/>
        <w:spacing w:line="360" w:lineRule="auto"/>
        <w:ind w:firstLine="720"/>
        <w:jc w:val="both"/>
        <w:rPr>
          <w:szCs w:val="24"/>
          <w:lang w:eastAsia="lt-LT"/>
        </w:rPr>
      </w:pPr>
      <w:r w:rsidR="003F7321">
        <w:rPr>
          <w:szCs w:val="24"/>
          <w:lang w:eastAsia="lt-LT"/>
        </w:rPr>
        <w:t>13.3</w:t>
      </w:r>
      <w:r w:rsidR="003F7321">
        <w:rPr>
          <w:szCs w:val="24"/>
          <w:lang w:eastAsia="lt-LT"/>
        </w:rPr>
        <w:t>. didinami 5–20 procentų meninio ugdymo mokytojams, dirbantiems pagal ikimokyklinio ir (arba) priešmokyklinio ugdymo programas:</w:t>
      </w:r>
    </w:p>
    <w:p w:rsidR="007E4EA5" w:rsidRDefault="00E71C3B">
      <w:pPr>
        <w:widowControl w:val="0"/>
        <w:spacing w:line="360" w:lineRule="auto"/>
        <w:ind w:firstLine="720"/>
        <w:jc w:val="both"/>
        <w:rPr>
          <w:szCs w:val="24"/>
          <w:lang w:eastAsia="lt-LT"/>
        </w:rPr>
      </w:pPr>
      <w:r w:rsidR="003F7321">
        <w:rPr>
          <w:szCs w:val="24"/>
          <w:lang w:eastAsia="lt-LT"/>
        </w:rPr>
        <w:t>13.3.1</w:t>
      </w:r>
      <w:r w:rsidR="003F7321">
        <w:rPr>
          <w:szCs w:val="24"/>
          <w:lang w:eastAsia="lt-LT"/>
        </w:rPr>
        <w:t>. ikimokyklinio ugdymo mokyklose (ikimokyklinio arba priešmokyklinio ugdymo grupėse), skirtose mokiniams, dėl įgimtų ar įgytų sutrikimų turintiems didelių ar labai didelių specialiųjų ugdymosi poreikių;</w:t>
      </w:r>
    </w:p>
    <w:p w:rsidR="007E4EA5" w:rsidRDefault="00E71C3B">
      <w:pPr>
        <w:widowControl w:val="0"/>
        <w:spacing w:line="360" w:lineRule="auto"/>
        <w:ind w:firstLine="720"/>
        <w:jc w:val="both"/>
        <w:rPr>
          <w:szCs w:val="24"/>
          <w:lang w:eastAsia="lt-LT"/>
        </w:rPr>
      </w:pPr>
      <w:r w:rsidR="003F7321">
        <w:rPr>
          <w:szCs w:val="24"/>
          <w:lang w:eastAsia="lt-LT"/>
        </w:rPr>
        <w:t>13.3.2</w:t>
      </w:r>
      <w:r w:rsidR="003F7321">
        <w:rPr>
          <w:szCs w:val="24"/>
          <w:lang w:eastAsia="lt-LT"/>
        </w:rPr>
        <w:t>. jeigu grupėje ugdomi 4 ar daugiau mokinių, dėl įgimtų ar įgytų sutrikimų turinčių didelių ar labai didelių specialiųjų ugdymosi poreikių;</w:t>
      </w:r>
    </w:p>
    <w:p w:rsidR="007E4EA5" w:rsidRDefault="00E71C3B">
      <w:pPr>
        <w:widowControl w:val="0"/>
        <w:spacing w:line="360" w:lineRule="auto"/>
        <w:ind w:firstLine="720"/>
        <w:jc w:val="both"/>
        <w:rPr>
          <w:szCs w:val="24"/>
          <w:lang w:eastAsia="lt-LT"/>
        </w:rPr>
      </w:pPr>
      <w:r w:rsidR="003F7321">
        <w:rPr>
          <w:szCs w:val="24"/>
          <w:lang w:eastAsia="lt-LT"/>
        </w:rPr>
        <w:t>13.3.3</w:t>
      </w:r>
      <w:r w:rsidR="003F7321">
        <w:rPr>
          <w:szCs w:val="24"/>
          <w:lang w:eastAsia="lt-LT"/>
        </w:rPr>
        <w:t>. sanatorijų mokyklose (priešmokyklinio ugdymo grupėse);</w:t>
      </w:r>
    </w:p>
    <w:p w:rsidR="007E4EA5" w:rsidRDefault="00E71C3B">
      <w:pPr>
        <w:widowControl w:val="0"/>
        <w:spacing w:line="360" w:lineRule="auto"/>
        <w:ind w:firstLine="720"/>
        <w:jc w:val="both"/>
        <w:rPr>
          <w:szCs w:val="24"/>
          <w:lang w:eastAsia="lt-LT"/>
        </w:rPr>
      </w:pPr>
      <w:r w:rsidR="003F7321">
        <w:rPr>
          <w:szCs w:val="24"/>
          <w:lang w:eastAsia="lt-LT"/>
        </w:rPr>
        <w:t>13.3.4</w:t>
      </w:r>
      <w:r w:rsidR="003F7321">
        <w:rPr>
          <w:szCs w:val="24"/>
          <w:lang w:eastAsia="lt-LT"/>
        </w:rPr>
        <w:t>. sutrikusio vystymosi kūdikių namuose;</w:t>
      </w:r>
    </w:p>
    <w:p w:rsidR="007E4EA5" w:rsidRDefault="00E71C3B">
      <w:pPr>
        <w:widowControl w:val="0"/>
        <w:spacing w:line="360" w:lineRule="auto"/>
        <w:ind w:firstLine="720"/>
        <w:jc w:val="both"/>
        <w:rPr>
          <w:szCs w:val="24"/>
          <w:lang w:eastAsia="lt-LT"/>
        </w:rPr>
      </w:pPr>
      <w:r w:rsidR="003F7321">
        <w:rPr>
          <w:szCs w:val="24"/>
          <w:lang w:eastAsia="lt-LT"/>
        </w:rPr>
        <w:t>13.3.5</w:t>
      </w:r>
      <w:r w:rsidR="003F7321">
        <w:rPr>
          <w:szCs w:val="24"/>
          <w:lang w:eastAsia="lt-LT"/>
        </w:rPr>
        <w:t>. socialinės globos įstaigose, skirtose vaikams;</w:t>
      </w:r>
    </w:p>
    <w:p w:rsidR="007E4EA5" w:rsidRDefault="00E71C3B">
      <w:pPr>
        <w:widowControl w:val="0"/>
        <w:spacing w:line="360" w:lineRule="auto"/>
        <w:ind w:firstLine="720"/>
        <w:jc w:val="both"/>
        <w:rPr>
          <w:szCs w:val="24"/>
          <w:lang w:eastAsia="lt-LT"/>
        </w:rPr>
      </w:pPr>
      <w:r w:rsidR="003F7321">
        <w:rPr>
          <w:szCs w:val="24"/>
          <w:lang w:eastAsia="lt-LT"/>
        </w:rPr>
        <w:t>13.4</w:t>
      </w:r>
      <w:r w:rsidR="003F7321">
        <w:rPr>
          <w:szCs w:val="24"/>
          <w:lang w:eastAsia="lt-LT"/>
        </w:rPr>
        <w:t>. gali būti didinami iki 20 procentų mokytojams, dirbantiems pagal ikimokyklinio ugdymo programą, ir meninio ugdymo mokytojams, dirbantiems pagal ikimokyklinio ir (arba) priešmokyklinio ugdymo programas, pagal kitus biudžetinės įstaigos darbo apmokėjimo sistemoje nustatytus kriterijus.</w:t>
      </w:r>
    </w:p>
    <w:p w:rsidR="007E4EA5" w:rsidRDefault="00E71C3B">
      <w:pPr>
        <w:widowControl w:val="0"/>
        <w:spacing w:line="360" w:lineRule="auto"/>
        <w:ind w:firstLine="720"/>
        <w:jc w:val="both"/>
        <w:rPr>
          <w:szCs w:val="24"/>
          <w:lang w:eastAsia="lt-LT"/>
        </w:rPr>
      </w:pPr>
      <w:r w:rsidR="003F7321">
        <w:rPr>
          <w:szCs w:val="24"/>
          <w:lang w:eastAsia="lt-LT"/>
        </w:rPr>
        <w:t>14</w:t>
      </w:r>
      <w:r w:rsidR="003F7321">
        <w:rPr>
          <w:szCs w:val="24"/>
          <w:lang w:eastAsia="lt-LT"/>
        </w:rPr>
        <w:t>. Jeigu mokytojo, dirbančio pagal ikimokyklinio ugdymo programą, ir meninio ugdymo mokytojų, dirbančių pagal ikimokyklinio ir (arba) priešmokyklinio ugdymo programas, veikla atitinka du ar daugiau šio priedo 13 punkte nustatytų kriterijų, jų pareiginės algos koeficientas didinamas ne daugiau kaip 25 procentais. Pareiginės algos koeficientų didinimo dėl veiklos sudėtingumo kriterijai, nurodyti šio priedo 13 punkte, atsižvelgiant į veiklos sudėtingumo mastą, detalizuojami biudžetinės įstaigos darbo apmokėjimo sistemoje.</w:t>
      </w:r>
    </w:p>
    <w:p w:rsidR="007E4EA5" w:rsidRDefault="00E71C3B">
      <w:pPr>
        <w:widowControl w:val="0"/>
        <w:spacing w:line="360" w:lineRule="auto"/>
        <w:ind w:firstLine="720"/>
        <w:jc w:val="both"/>
        <w:rPr>
          <w:szCs w:val="24"/>
          <w:lang w:eastAsia="lt-LT"/>
        </w:rPr>
      </w:pPr>
      <w:r w:rsidR="003F7321">
        <w:rPr>
          <w:szCs w:val="24"/>
          <w:lang w:eastAsia="lt-LT"/>
        </w:rPr>
        <w:t>15</w:t>
      </w:r>
      <w:r w:rsidR="003F7321">
        <w:rPr>
          <w:szCs w:val="24"/>
          <w:lang w:eastAsia="lt-LT"/>
        </w:rPr>
        <w:t xml:space="preserve">. Mokytojų, dirbančių pagal ikimokyklinio ugdymo programą, išskyrus mokytojus, nurodytus šio priedo 16 punkte, darbo laikas per savaitę yra 36 valandos, iš jų </w:t>
      </w:r>
      <w:r w:rsidR="003F7321">
        <w:rPr>
          <w:bCs/>
          <w:szCs w:val="24"/>
          <w:lang w:eastAsia="lt-LT"/>
        </w:rPr>
        <w:t>31 valanda skiriama tiesioginiam darbui su mokiniais, 5 valandos – netiesioginiam darbui su</w:t>
      </w:r>
      <w:r w:rsidR="003F7321">
        <w:rPr>
          <w:szCs w:val="24"/>
          <w:lang w:eastAsia="lt-LT"/>
        </w:rPr>
        <w:t xml:space="preserve"> mokiniais (darbams planuoti, dokumentams, susijusiems su ugdymu, rengti, bendradarbiauti su mokytojais, tėvais (globėjais) ugdymo klausimais ir kt.).</w:t>
      </w:r>
    </w:p>
    <w:p w:rsidR="007E4EA5" w:rsidRDefault="00E71C3B">
      <w:pPr>
        <w:widowControl w:val="0"/>
        <w:spacing w:line="360" w:lineRule="auto"/>
        <w:ind w:firstLine="720"/>
        <w:jc w:val="both"/>
        <w:rPr>
          <w:szCs w:val="24"/>
          <w:lang w:eastAsia="lt-LT"/>
        </w:rPr>
      </w:pPr>
      <w:r w:rsidR="003F7321">
        <w:rPr>
          <w:szCs w:val="24"/>
          <w:lang w:eastAsia="lt-LT"/>
        </w:rPr>
        <w:t>16</w:t>
      </w:r>
      <w:r w:rsidR="003F7321">
        <w:rPr>
          <w:szCs w:val="24"/>
          <w:lang w:eastAsia="lt-LT"/>
        </w:rPr>
        <w:t>. Mokytojų, dirbančių pagal ikimokyklinio ugdymo programą mokyklose (ikimokyklinio ugdymo grupėse), skirtose mokiniams, dėl įgimtų ar įgytų sutrikimų turintiems didelių ar labai didelių specialiųjų ugdymosi poreikių, sanatorijų mokyklose (ikimokyklinio ugdymo grupėse), sutrikusio vystymosi kūdikių namuose, darbo laikas per savaitę yra 33 valandos, iš jų 24 valandos skiriamos tiesioginiam darbui su mokiniais, 9 valandos – netiesioginiam darbui su mokiniais (darbams planuoti, dokumentams, susijusiems su ugdymu, rengti, bendradarbiauti su mokytojais, tėvais (globėjais) ugdymo klausimais ir kt.).</w:t>
      </w:r>
    </w:p>
    <w:p w:rsidR="007E4EA5" w:rsidRDefault="00E71C3B">
      <w:pPr>
        <w:widowControl w:val="0"/>
        <w:spacing w:line="360" w:lineRule="auto"/>
        <w:ind w:firstLine="720"/>
        <w:jc w:val="both"/>
        <w:rPr>
          <w:szCs w:val="24"/>
          <w:lang w:eastAsia="lt-LT"/>
        </w:rPr>
      </w:pPr>
      <w:r w:rsidR="003F7321">
        <w:rPr>
          <w:szCs w:val="24"/>
          <w:lang w:eastAsia="lt-LT"/>
        </w:rPr>
        <w:t>17</w:t>
      </w:r>
      <w:r w:rsidR="003F7321">
        <w:rPr>
          <w:szCs w:val="24"/>
          <w:lang w:eastAsia="lt-LT"/>
        </w:rPr>
        <w:t>. Meninio ugdymo mokytojų, dirbančių pagal ikimokyklinio ir (arba) priešmokyklinio ugdymo programas, darbo laikas per savaitę yra 33 valandos, iš jų 24 valandos skiriamos tiesioginiam darbui su mokiniais, 9 valandos – netiesioginiam darbui su mokiniais (darbams planuoti, dokumentams, susijusiems su ugdymu, rengti, bendradarbiauti su mokytojais, tėvais (globėjais) ugdymo klausimais ir kt.).</w:t>
      </w:r>
    </w:p>
    <w:p w:rsidR="007E4EA5" w:rsidRDefault="00E71C3B">
      <w:pPr>
        <w:widowControl w:val="0"/>
        <w:spacing w:line="380" w:lineRule="atLeast"/>
      </w:pPr>
    </w:p>
    <w:p w:rsidR="007E4EA5" w:rsidRDefault="00E71C3B">
      <w:pPr>
        <w:widowControl w:val="0"/>
        <w:spacing w:line="380" w:lineRule="atLeast"/>
        <w:jc w:val="center"/>
        <w:rPr>
          <w:b/>
          <w:bCs/>
          <w:szCs w:val="24"/>
          <w:lang w:eastAsia="lt-LT"/>
        </w:rPr>
      </w:pPr>
      <w:r w:rsidR="003F7321">
        <w:rPr>
          <w:b/>
          <w:bCs/>
          <w:szCs w:val="24"/>
          <w:lang w:eastAsia="lt-LT"/>
        </w:rPr>
        <w:t>III</w:t>
      </w:r>
      <w:r w:rsidR="003F7321">
        <w:rPr>
          <w:b/>
          <w:bCs/>
          <w:szCs w:val="24"/>
          <w:lang w:eastAsia="lt-LT"/>
        </w:rPr>
        <w:t xml:space="preserve"> SKYRIUS</w:t>
      </w:r>
    </w:p>
    <w:p w:rsidR="007E4EA5" w:rsidRDefault="00E71C3B">
      <w:pPr>
        <w:widowControl w:val="0"/>
        <w:spacing w:line="380" w:lineRule="atLeast"/>
        <w:jc w:val="center"/>
        <w:rPr>
          <w:b/>
          <w:bCs/>
          <w:szCs w:val="24"/>
          <w:lang w:eastAsia="lt-LT"/>
        </w:rPr>
      </w:pPr>
      <w:r w:rsidR="003F7321">
        <w:rPr>
          <w:b/>
          <w:bCs/>
          <w:szCs w:val="24"/>
          <w:lang w:eastAsia="lt-LT"/>
        </w:rPr>
        <w:t>MOKYTOJŲ, DIRBANČIŲ PAGAL PRIEŠMOKYKLINIO UGDYMO PROGRAMĄ, PAREIGINĖS ALGOS KOEFICIENTAI IR DARBO KRŪVIO SANDARA</w:t>
      </w:r>
    </w:p>
    <w:p w:rsidR="007E4EA5" w:rsidRDefault="007E4EA5">
      <w:pPr>
        <w:widowControl w:val="0"/>
        <w:spacing w:line="380" w:lineRule="atLeast"/>
        <w:jc w:val="center"/>
        <w:rPr>
          <w:b/>
          <w:bCs/>
          <w:szCs w:val="24"/>
          <w:lang w:eastAsia="lt-LT"/>
        </w:rPr>
      </w:pPr>
    </w:p>
    <w:p w:rsidR="007E4EA5" w:rsidRDefault="00E71C3B">
      <w:pPr>
        <w:widowControl w:val="0"/>
        <w:spacing w:line="360" w:lineRule="auto"/>
        <w:ind w:firstLine="720"/>
        <w:jc w:val="both"/>
        <w:rPr>
          <w:szCs w:val="24"/>
        </w:rPr>
      </w:pPr>
      <w:r w:rsidR="003F7321">
        <w:rPr>
          <w:szCs w:val="24"/>
        </w:rPr>
        <w:t>18</w:t>
      </w:r>
      <w:r w:rsidR="003F7321">
        <w:rPr>
          <w:szCs w:val="24"/>
        </w:rPr>
        <w:t>. Šiame skyriuje nurodytų darbuotojų pareiginės algos koeficientai:</w:t>
      </w:r>
    </w:p>
    <w:p w:rsidR="007E4EA5" w:rsidRDefault="003F7321">
      <w:pPr>
        <w:widowControl w:val="0"/>
        <w:tabs>
          <w:tab w:val="left" w:pos="7371"/>
        </w:tabs>
        <w:ind w:right="40"/>
        <w:jc w:val="right"/>
        <w:rPr>
          <w:szCs w:val="24"/>
        </w:rPr>
      </w:pPr>
      <w:r>
        <w:rPr>
          <w:szCs w:val="24"/>
        </w:rPr>
        <w:t>(</w:t>
      </w:r>
      <w:r>
        <w:rPr>
          <w:szCs w:val="24"/>
          <w:lang w:eastAsia="lt-LT"/>
        </w:rPr>
        <w:t>pareiginės algos (atlyginimo) baziniais dydžiais</w:t>
      </w:r>
      <w:r>
        <w:rPr>
          <w:szCs w:val="24"/>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4"/>
        <w:gridCol w:w="965"/>
        <w:gridCol w:w="1134"/>
        <w:gridCol w:w="1134"/>
        <w:gridCol w:w="1134"/>
        <w:gridCol w:w="1134"/>
        <w:gridCol w:w="1134"/>
        <w:gridCol w:w="992"/>
      </w:tblGrid>
      <w:tr w:rsidR="007E4EA5">
        <w:trPr>
          <w:trHeight w:val="275"/>
          <w:tblHeader/>
        </w:trPr>
        <w:tc>
          <w:tcPr>
            <w:tcW w:w="1724" w:type="dxa"/>
            <w:vMerge w:val="restart"/>
            <w:tcMar>
              <w:top w:w="0" w:type="dxa"/>
              <w:left w:w="108" w:type="dxa"/>
              <w:bottom w:w="0" w:type="dxa"/>
              <w:right w:w="108" w:type="dxa"/>
            </w:tcMar>
            <w:vAlign w:val="center"/>
            <w:hideMark/>
          </w:tcPr>
          <w:p w:rsidR="007E4EA5" w:rsidRDefault="003F7321">
            <w:pPr>
              <w:widowControl w:val="0"/>
              <w:ind w:right="38"/>
              <w:rPr>
                <w:szCs w:val="24"/>
              </w:rPr>
            </w:pPr>
            <w:r>
              <w:rPr>
                <w:bCs/>
                <w:szCs w:val="24"/>
              </w:rPr>
              <w:t xml:space="preserve">Kvalifikacinė kategorija </w:t>
            </w:r>
          </w:p>
        </w:tc>
        <w:tc>
          <w:tcPr>
            <w:tcW w:w="7627" w:type="dxa"/>
            <w:gridSpan w:val="7"/>
            <w:tcMar>
              <w:top w:w="0" w:type="dxa"/>
              <w:left w:w="108" w:type="dxa"/>
              <w:bottom w:w="0" w:type="dxa"/>
              <w:right w:w="108" w:type="dxa"/>
            </w:tcMar>
            <w:vAlign w:val="center"/>
            <w:hideMark/>
          </w:tcPr>
          <w:p w:rsidR="007E4EA5" w:rsidRDefault="003F7321">
            <w:pPr>
              <w:widowControl w:val="0"/>
              <w:ind w:right="38"/>
              <w:jc w:val="center"/>
              <w:rPr>
                <w:bCs/>
                <w:szCs w:val="24"/>
              </w:rPr>
            </w:pPr>
            <w:r>
              <w:rPr>
                <w:bCs/>
                <w:szCs w:val="24"/>
              </w:rPr>
              <w:t>Pareiginės algos koeficientai</w:t>
            </w:r>
          </w:p>
        </w:tc>
      </w:tr>
      <w:tr w:rsidR="007E4EA5">
        <w:trPr>
          <w:trHeight w:val="275"/>
          <w:tblHeader/>
        </w:trPr>
        <w:tc>
          <w:tcPr>
            <w:tcW w:w="1724" w:type="dxa"/>
            <w:vMerge/>
            <w:vAlign w:val="center"/>
            <w:hideMark/>
          </w:tcPr>
          <w:p w:rsidR="007E4EA5" w:rsidRDefault="007E4EA5">
            <w:pPr>
              <w:widowControl w:val="0"/>
              <w:ind w:right="38"/>
              <w:rPr>
                <w:szCs w:val="24"/>
              </w:rPr>
            </w:pPr>
          </w:p>
        </w:tc>
        <w:tc>
          <w:tcPr>
            <w:tcW w:w="7627" w:type="dxa"/>
            <w:gridSpan w:val="7"/>
            <w:tcMar>
              <w:top w:w="0" w:type="dxa"/>
              <w:left w:w="108" w:type="dxa"/>
              <w:bottom w:w="0" w:type="dxa"/>
              <w:right w:w="108" w:type="dxa"/>
            </w:tcMar>
            <w:vAlign w:val="center"/>
            <w:hideMark/>
          </w:tcPr>
          <w:p w:rsidR="007E4EA5" w:rsidRDefault="003F7321">
            <w:pPr>
              <w:widowControl w:val="0"/>
              <w:jc w:val="center"/>
              <w:rPr>
                <w:szCs w:val="24"/>
              </w:rPr>
            </w:pPr>
            <w:r>
              <w:rPr>
                <w:bCs/>
                <w:szCs w:val="24"/>
              </w:rPr>
              <w:t>Pedagoginio darbo stažas (metais)</w:t>
            </w:r>
          </w:p>
        </w:tc>
      </w:tr>
      <w:tr w:rsidR="007E4EA5">
        <w:trPr>
          <w:trHeight w:val="1121"/>
          <w:tblHeader/>
        </w:trPr>
        <w:tc>
          <w:tcPr>
            <w:tcW w:w="1724" w:type="dxa"/>
            <w:vMerge/>
            <w:vAlign w:val="center"/>
            <w:hideMark/>
          </w:tcPr>
          <w:p w:rsidR="007E4EA5" w:rsidRDefault="007E4EA5">
            <w:pPr>
              <w:widowControl w:val="0"/>
              <w:ind w:right="38"/>
              <w:rPr>
                <w:szCs w:val="24"/>
              </w:rPr>
            </w:pPr>
          </w:p>
        </w:tc>
        <w:tc>
          <w:tcPr>
            <w:tcW w:w="965" w:type="dxa"/>
            <w:tcMar>
              <w:top w:w="0" w:type="dxa"/>
              <w:left w:w="108" w:type="dxa"/>
              <w:bottom w:w="0" w:type="dxa"/>
              <w:right w:w="108" w:type="dxa"/>
            </w:tcMar>
            <w:vAlign w:val="center"/>
            <w:hideMark/>
          </w:tcPr>
          <w:p w:rsidR="007E4EA5" w:rsidRDefault="003F7321">
            <w:pPr>
              <w:widowControl w:val="0"/>
              <w:ind w:right="38"/>
              <w:jc w:val="center"/>
              <w:rPr>
                <w:szCs w:val="24"/>
              </w:rPr>
            </w:pPr>
            <w:r>
              <w:rPr>
                <w:bCs/>
                <w:szCs w:val="24"/>
              </w:rPr>
              <w:t>iki 2</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bCs/>
                <w:szCs w:val="24"/>
              </w:rPr>
              <w:t>nuo daugiau kaip 2 iki 5</w:t>
            </w:r>
          </w:p>
        </w:tc>
        <w:tc>
          <w:tcPr>
            <w:tcW w:w="1134" w:type="dxa"/>
            <w:tcMar>
              <w:top w:w="0" w:type="dxa"/>
              <w:left w:w="108" w:type="dxa"/>
              <w:bottom w:w="0" w:type="dxa"/>
              <w:right w:w="108" w:type="dxa"/>
            </w:tcMar>
            <w:vAlign w:val="center"/>
            <w:hideMark/>
          </w:tcPr>
          <w:p w:rsidR="007E4EA5" w:rsidRDefault="003F7321">
            <w:pPr>
              <w:widowControl w:val="0"/>
              <w:jc w:val="center"/>
              <w:rPr>
                <w:szCs w:val="24"/>
              </w:rPr>
            </w:pPr>
            <w:r>
              <w:rPr>
                <w:bCs/>
                <w:szCs w:val="24"/>
              </w:rPr>
              <w:t>nuo daugiau kaip 5 iki 10</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bCs/>
                <w:szCs w:val="24"/>
              </w:rPr>
              <w:t>nuo daugiau kaip 10 iki 15</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bCs/>
                <w:szCs w:val="24"/>
              </w:rPr>
              <w:t>nuo daugiau kaip 15 iki 20</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bCs/>
                <w:szCs w:val="24"/>
              </w:rPr>
              <w:t>nuo daugiau kaip 20 iki 25</w:t>
            </w:r>
          </w:p>
        </w:tc>
        <w:tc>
          <w:tcPr>
            <w:tcW w:w="992" w:type="dxa"/>
            <w:tcMar>
              <w:top w:w="0" w:type="dxa"/>
              <w:left w:w="108" w:type="dxa"/>
              <w:bottom w:w="0" w:type="dxa"/>
              <w:right w:w="108" w:type="dxa"/>
            </w:tcMar>
            <w:vAlign w:val="center"/>
            <w:hideMark/>
          </w:tcPr>
          <w:p w:rsidR="007E4EA5" w:rsidRDefault="003F7321">
            <w:pPr>
              <w:widowControl w:val="0"/>
              <w:ind w:right="38" w:hanging="112"/>
              <w:jc w:val="center"/>
              <w:rPr>
                <w:szCs w:val="24"/>
              </w:rPr>
            </w:pPr>
            <w:r>
              <w:rPr>
                <w:bCs/>
                <w:szCs w:val="24"/>
              </w:rPr>
              <w:t>daugiau kaip 25</w:t>
            </w:r>
          </w:p>
        </w:tc>
      </w:tr>
      <w:tr w:rsidR="007E4EA5">
        <w:trPr>
          <w:trHeight w:val="319"/>
        </w:trPr>
        <w:tc>
          <w:tcPr>
            <w:tcW w:w="9351" w:type="dxa"/>
            <w:gridSpan w:val="8"/>
            <w:tcMar>
              <w:top w:w="0" w:type="dxa"/>
              <w:left w:w="108" w:type="dxa"/>
              <w:bottom w:w="0" w:type="dxa"/>
              <w:right w:w="108" w:type="dxa"/>
            </w:tcMar>
            <w:vAlign w:val="center"/>
            <w:hideMark/>
          </w:tcPr>
          <w:p w:rsidR="007E4EA5" w:rsidRDefault="003F7321">
            <w:pPr>
              <w:widowControl w:val="0"/>
              <w:ind w:right="38"/>
              <w:jc w:val="center"/>
              <w:rPr>
                <w:szCs w:val="24"/>
              </w:rPr>
            </w:pPr>
            <w:r>
              <w:rPr>
                <w:bCs/>
                <w:szCs w:val="24"/>
              </w:rPr>
              <w:t>Nesuteiktos kvalifikacinės kategorijos</w:t>
            </w:r>
          </w:p>
        </w:tc>
      </w:tr>
      <w:tr w:rsidR="007E4EA5">
        <w:trPr>
          <w:trHeight w:val="307"/>
        </w:trPr>
        <w:tc>
          <w:tcPr>
            <w:tcW w:w="1724" w:type="dxa"/>
            <w:tcMar>
              <w:top w:w="0" w:type="dxa"/>
              <w:left w:w="108" w:type="dxa"/>
              <w:bottom w:w="0" w:type="dxa"/>
              <w:right w:w="108" w:type="dxa"/>
            </w:tcMar>
            <w:vAlign w:val="center"/>
            <w:hideMark/>
          </w:tcPr>
          <w:p w:rsidR="007E4EA5" w:rsidRDefault="003F7321">
            <w:pPr>
              <w:widowControl w:val="0"/>
              <w:ind w:right="38"/>
              <w:rPr>
                <w:szCs w:val="24"/>
              </w:rPr>
            </w:pPr>
            <w:r>
              <w:rPr>
                <w:bCs/>
                <w:szCs w:val="24"/>
              </w:rPr>
              <w:t>Mokytojas</w:t>
            </w:r>
          </w:p>
        </w:tc>
        <w:tc>
          <w:tcPr>
            <w:tcW w:w="965"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0,9294</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0,9328</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0,9408</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0,9580</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0,9878</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0,9912</w:t>
            </w:r>
          </w:p>
        </w:tc>
        <w:tc>
          <w:tcPr>
            <w:tcW w:w="992"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0,9970</w:t>
            </w:r>
          </w:p>
        </w:tc>
      </w:tr>
      <w:tr w:rsidR="007E4EA5">
        <w:trPr>
          <w:trHeight w:val="380"/>
        </w:trPr>
        <w:tc>
          <w:tcPr>
            <w:tcW w:w="9351" w:type="dxa"/>
            <w:gridSpan w:val="8"/>
            <w:tcMar>
              <w:top w:w="0" w:type="dxa"/>
              <w:left w:w="108" w:type="dxa"/>
              <w:bottom w:w="0" w:type="dxa"/>
              <w:right w:w="108" w:type="dxa"/>
            </w:tcMar>
            <w:vAlign w:val="center"/>
            <w:hideMark/>
          </w:tcPr>
          <w:p w:rsidR="007E4EA5" w:rsidRDefault="003F7321">
            <w:pPr>
              <w:widowControl w:val="0"/>
              <w:ind w:right="38"/>
              <w:jc w:val="center"/>
              <w:rPr>
                <w:szCs w:val="24"/>
              </w:rPr>
            </w:pPr>
            <w:r>
              <w:rPr>
                <w:szCs w:val="24"/>
              </w:rPr>
              <w:t>Suteiktos kvalifikacinės kategorijos</w:t>
            </w:r>
          </w:p>
        </w:tc>
      </w:tr>
      <w:tr w:rsidR="007E4EA5">
        <w:tc>
          <w:tcPr>
            <w:tcW w:w="1724" w:type="dxa"/>
            <w:tcMar>
              <w:top w:w="0" w:type="dxa"/>
              <w:left w:w="108" w:type="dxa"/>
              <w:bottom w:w="0" w:type="dxa"/>
              <w:right w:w="108" w:type="dxa"/>
            </w:tcMar>
            <w:vAlign w:val="center"/>
            <w:hideMark/>
          </w:tcPr>
          <w:p w:rsidR="007E4EA5" w:rsidRDefault="003F7321">
            <w:pPr>
              <w:widowControl w:val="0"/>
              <w:ind w:right="38"/>
              <w:rPr>
                <w:szCs w:val="24"/>
              </w:rPr>
            </w:pPr>
            <w:r>
              <w:rPr>
                <w:bCs/>
                <w:szCs w:val="24"/>
              </w:rPr>
              <w:t>Mokytojas</w:t>
            </w:r>
          </w:p>
        </w:tc>
        <w:tc>
          <w:tcPr>
            <w:tcW w:w="965"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0,9981</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1,0005</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1,0016</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1,0073</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1,0096</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1,0130</w:t>
            </w:r>
          </w:p>
        </w:tc>
        <w:tc>
          <w:tcPr>
            <w:tcW w:w="992"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1,0210</w:t>
            </w:r>
          </w:p>
        </w:tc>
      </w:tr>
      <w:tr w:rsidR="007E4EA5">
        <w:tc>
          <w:tcPr>
            <w:tcW w:w="1724" w:type="dxa"/>
            <w:tcMar>
              <w:top w:w="0" w:type="dxa"/>
              <w:left w:w="108" w:type="dxa"/>
              <w:bottom w:w="0" w:type="dxa"/>
              <w:right w:w="108" w:type="dxa"/>
            </w:tcMar>
            <w:vAlign w:val="center"/>
            <w:hideMark/>
          </w:tcPr>
          <w:p w:rsidR="007E4EA5" w:rsidRDefault="003F7321">
            <w:pPr>
              <w:widowControl w:val="0"/>
              <w:ind w:right="38"/>
              <w:rPr>
                <w:szCs w:val="24"/>
              </w:rPr>
            </w:pPr>
            <w:r>
              <w:rPr>
                <w:bCs/>
                <w:szCs w:val="24"/>
              </w:rPr>
              <w:t>Vyresnysis mokytojas</w:t>
            </w:r>
          </w:p>
        </w:tc>
        <w:tc>
          <w:tcPr>
            <w:tcW w:w="965" w:type="dxa"/>
            <w:tcMar>
              <w:top w:w="0" w:type="dxa"/>
              <w:left w:w="108" w:type="dxa"/>
              <w:bottom w:w="0" w:type="dxa"/>
              <w:right w:w="108" w:type="dxa"/>
            </w:tcMar>
            <w:vAlign w:val="center"/>
            <w:hideMark/>
          </w:tcPr>
          <w:p w:rsidR="007E4EA5" w:rsidRDefault="007E4EA5">
            <w:pPr>
              <w:widowControl w:val="0"/>
              <w:ind w:right="38" w:firstLine="62"/>
              <w:jc w:val="center"/>
              <w:rPr>
                <w:szCs w:val="24"/>
              </w:rPr>
            </w:pP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1,0222</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1,0256</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1,0303</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1,0715</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1,0772</w:t>
            </w:r>
          </w:p>
        </w:tc>
        <w:tc>
          <w:tcPr>
            <w:tcW w:w="992"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1,0817</w:t>
            </w:r>
          </w:p>
        </w:tc>
      </w:tr>
      <w:tr w:rsidR="007E4EA5">
        <w:tc>
          <w:tcPr>
            <w:tcW w:w="1724" w:type="dxa"/>
            <w:tcMar>
              <w:top w:w="0" w:type="dxa"/>
              <w:left w:w="108" w:type="dxa"/>
              <w:bottom w:w="0" w:type="dxa"/>
              <w:right w:w="108" w:type="dxa"/>
            </w:tcMar>
            <w:vAlign w:val="center"/>
            <w:hideMark/>
          </w:tcPr>
          <w:p w:rsidR="007E4EA5" w:rsidRDefault="003F7321">
            <w:pPr>
              <w:widowControl w:val="0"/>
              <w:ind w:right="38"/>
              <w:rPr>
                <w:szCs w:val="24"/>
              </w:rPr>
            </w:pPr>
            <w:r>
              <w:rPr>
                <w:bCs/>
                <w:szCs w:val="24"/>
              </w:rPr>
              <w:t>Mokytojas metodininkas</w:t>
            </w:r>
          </w:p>
        </w:tc>
        <w:tc>
          <w:tcPr>
            <w:tcW w:w="965" w:type="dxa"/>
            <w:tcMar>
              <w:top w:w="0" w:type="dxa"/>
              <w:left w:w="108" w:type="dxa"/>
              <w:bottom w:w="0" w:type="dxa"/>
              <w:right w:w="108" w:type="dxa"/>
            </w:tcMar>
            <w:vAlign w:val="center"/>
            <w:hideMark/>
          </w:tcPr>
          <w:p w:rsidR="007E4EA5" w:rsidRDefault="007E4EA5">
            <w:pPr>
              <w:widowControl w:val="0"/>
              <w:ind w:right="38" w:firstLine="62"/>
              <w:rPr>
                <w:szCs w:val="24"/>
              </w:rPr>
            </w:pPr>
          </w:p>
        </w:tc>
        <w:tc>
          <w:tcPr>
            <w:tcW w:w="1134" w:type="dxa"/>
            <w:tcMar>
              <w:top w:w="0" w:type="dxa"/>
              <w:left w:w="108" w:type="dxa"/>
              <w:bottom w:w="0" w:type="dxa"/>
              <w:right w:w="108" w:type="dxa"/>
            </w:tcMar>
            <w:vAlign w:val="center"/>
            <w:hideMark/>
          </w:tcPr>
          <w:p w:rsidR="007E4EA5" w:rsidRDefault="007E4EA5">
            <w:pPr>
              <w:widowControl w:val="0"/>
              <w:ind w:right="38" w:firstLine="62"/>
              <w:rPr>
                <w:szCs w:val="24"/>
              </w:rPr>
            </w:pP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1,0921</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1,1116</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1,1471</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1,1517</w:t>
            </w:r>
          </w:p>
        </w:tc>
        <w:tc>
          <w:tcPr>
            <w:tcW w:w="992"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1,1597</w:t>
            </w:r>
          </w:p>
        </w:tc>
      </w:tr>
      <w:tr w:rsidR="007E4EA5">
        <w:tc>
          <w:tcPr>
            <w:tcW w:w="1724" w:type="dxa"/>
            <w:tcMar>
              <w:top w:w="0" w:type="dxa"/>
              <w:left w:w="108" w:type="dxa"/>
              <w:bottom w:w="0" w:type="dxa"/>
              <w:right w:w="108" w:type="dxa"/>
            </w:tcMar>
            <w:vAlign w:val="center"/>
            <w:hideMark/>
          </w:tcPr>
          <w:p w:rsidR="007E4EA5" w:rsidRDefault="003F7321">
            <w:pPr>
              <w:widowControl w:val="0"/>
              <w:ind w:right="38"/>
              <w:rPr>
                <w:szCs w:val="24"/>
              </w:rPr>
            </w:pPr>
            <w:r>
              <w:rPr>
                <w:bCs/>
                <w:szCs w:val="24"/>
              </w:rPr>
              <w:t>Mokytojas ekspertas</w:t>
            </w:r>
          </w:p>
        </w:tc>
        <w:tc>
          <w:tcPr>
            <w:tcW w:w="965" w:type="dxa"/>
            <w:tcMar>
              <w:top w:w="0" w:type="dxa"/>
              <w:left w:w="108" w:type="dxa"/>
              <w:bottom w:w="0" w:type="dxa"/>
              <w:right w:w="108" w:type="dxa"/>
            </w:tcMar>
            <w:vAlign w:val="center"/>
            <w:hideMark/>
          </w:tcPr>
          <w:p w:rsidR="007E4EA5" w:rsidRDefault="007E4EA5">
            <w:pPr>
              <w:widowControl w:val="0"/>
              <w:ind w:right="38" w:firstLine="62"/>
              <w:rPr>
                <w:szCs w:val="24"/>
              </w:rPr>
            </w:pPr>
          </w:p>
        </w:tc>
        <w:tc>
          <w:tcPr>
            <w:tcW w:w="1134" w:type="dxa"/>
            <w:tcMar>
              <w:top w:w="0" w:type="dxa"/>
              <w:left w:w="108" w:type="dxa"/>
              <w:bottom w:w="0" w:type="dxa"/>
              <w:right w:w="108" w:type="dxa"/>
            </w:tcMar>
            <w:vAlign w:val="center"/>
            <w:hideMark/>
          </w:tcPr>
          <w:p w:rsidR="007E4EA5" w:rsidRDefault="007E4EA5">
            <w:pPr>
              <w:widowControl w:val="0"/>
              <w:ind w:right="38" w:firstLine="62"/>
              <w:rPr>
                <w:szCs w:val="24"/>
              </w:rPr>
            </w:pP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1,2411</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1,2617</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1,2938</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1,2995</w:t>
            </w:r>
          </w:p>
        </w:tc>
        <w:tc>
          <w:tcPr>
            <w:tcW w:w="992" w:type="dxa"/>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1,3053</w:t>
            </w:r>
          </w:p>
        </w:tc>
      </w:tr>
    </w:tbl>
    <w:p w:rsidR="007E4EA5" w:rsidRDefault="00E71C3B">
      <w:pPr>
        <w:widowControl w:val="0"/>
        <w:spacing w:line="360" w:lineRule="auto"/>
        <w:ind w:firstLine="720"/>
        <w:rPr>
          <w:szCs w:val="24"/>
          <w:lang w:eastAsia="lt-LT"/>
        </w:rPr>
      </w:pPr>
    </w:p>
    <w:p w:rsidR="007E4EA5" w:rsidRDefault="00E71C3B">
      <w:pPr>
        <w:widowControl w:val="0"/>
        <w:spacing w:line="360" w:lineRule="auto"/>
        <w:ind w:firstLine="720"/>
        <w:jc w:val="both"/>
        <w:rPr>
          <w:szCs w:val="24"/>
          <w:lang w:eastAsia="lt-LT"/>
        </w:rPr>
      </w:pPr>
      <w:r w:rsidR="003F7321">
        <w:rPr>
          <w:szCs w:val="24"/>
          <w:lang w:eastAsia="lt-LT"/>
        </w:rPr>
        <w:t>19</w:t>
      </w:r>
      <w:r w:rsidR="003F7321">
        <w:rPr>
          <w:szCs w:val="24"/>
          <w:lang w:eastAsia="lt-LT"/>
        </w:rPr>
        <w:t>. Pareiginės algos koeficientai dėl veiklos sudėtingumo mokytojams, dirbantiems pagal priešmokyklinio ugdymo programą:</w:t>
      </w:r>
    </w:p>
    <w:p w:rsidR="007E4EA5" w:rsidRDefault="00E71C3B">
      <w:pPr>
        <w:widowControl w:val="0"/>
        <w:spacing w:line="360" w:lineRule="auto"/>
        <w:ind w:firstLine="720"/>
        <w:jc w:val="both"/>
        <w:rPr>
          <w:szCs w:val="24"/>
          <w:lang w:eastAsia="lt-LT"/>
        </w:rPr>
      </w:pPr>
      <w:r w:rsidR="003F7321">
        <w:rPr>
          <w:szCs w:val="24"/>
          <w:lang w:eastAsia="lt-LT"/>
        </w:rPr>
        <w:t>19.1</w:t>
      </w:r>
      <w:r w:rsidR="003F7321">
        <w:rPr>
          <w:szCs w:val="24"/>
          <w:lang w:eastAsia="lt-LT"/>
        </w:rPr>
        <w:t>. didinami 5–10 procentų:</w:t>
      </w:r>
    </w:p>
    <w:p w:rsidR="007E4EA5" w:rsidRDefault="00E71C3B">
      <w:pPr>
        <w:widowControl w:val="0"/>
        <w:spacing w:line="360" w:lineRule="auto"/>
        <w:ind w:firstLine="720"/>
        <w:jc w:val="both"/>
        <w:rPr>
          <w:szCs w:val="24"/>
          <w:lang w:eastAsia="lt-LT"/>
        </w:rPr>
      </w:pPr>
      <w:r w:rsidR="003F7321">
        <w:rPr>
          <w:szCs w:val="24"/>
          <w:lang w:eastAsia="lt-LT"/>
        </w:rPr>
        <w:t>19.1.1</w:t>
      </w:r>
      <w:r w:rsidR="003F7321">
        <w:rPr>
          <w:szCs w:val="24"/>
          <w:lang w:eastAsia="lt-LT"/>
        </w:rPr>
        <w:t>. grupėje ugdantiems 2 ar daugiau mokinių, dėl įgimtų ar įgytų sutrikimų turinčių vidutinių specialiųjų ugdymosi poreikių, ir (arba) 1–3 mokinius, turinčius didelių ar labai didelių specialiųjų ugdymosi poreikių;</w:t>
      </w:r>
    </w:p>
    <w:p w:rsidR="007E4EA5" w:rsidRDefault="00E71C3B">
      <w:pPr>
        <w:widowControl w:val="0"/>
        <w:spacing w:line="360" w:lineRule="auto"/>
        <w:ind w:firstLine="720"/>
        <w:jc w:val="both"/>
        <w:rPr>
          <w:szCs w:val="24"/>
          <w:lang w:eastAsia="lt-LT"/>
        </w:rPr>
      </w:pPr>
      <w:r w:rsidR="003F7321">
        <w:rPr>
          <w:szCs w:val="24"/>
          <w:lang w:eastAsia="lt-LT"/>
        </w:rPr>
        <w:t>19.1.2</w:t>
      </w:r>
      <w:r w:rsidR="003F7321">
        <w:rPr>
          <w:szCs w:val="24"/>
          <w:lang w:eastAsia="lt-LT"/>
        </w:rPr>
        <w:t>. ugdantiems vieną ar daugiau užsieniečių arba Lietuvos Respublikos piliečių, atvykusių gyventi į Lietuvos Respubliką, nemokančių valstybinės kalbos, dvejus metus nuo mokinio mokymosi pradžios Lietuvos Respublikoje;</w:t>
      </w:r>
    </w:p>
    <w:p w:rsidR="007E4EA5" w:rsidRDefault="00E71C3B">
      <w:pPr>
        <w:widowControl w:val="0"/>
        <w:spacing w:line="360" w:lineRule="auto"/>
        <w:ind w:firstLine="720"/>
        <w:jc w:val="both"/>
        <w:rPr>
          <w:szCs w:val="24"/>
          <w:lang w:eastAsia="lt-LT"/>
        </w:rPr>
      </w:pPr>
      <w:r w:rsidR="003F7321">
        <w:rPr>
          <w:szCs w:val="24"/>
          <w:lang w:eastAsia="lt-LT"/>
        </w:rPr>
        <w:t>19.2</w:t>
      </w:r>
      <w:r w:rsidR="003F7321">
        <w:rPr>
          <w:szCs w:val="24"/>
          <w:lang w:eastAsia="lt-LT"/>
        </w:rPr>
        <w:t>. didinami 5–20 procentų:</w:t>
      </w:r>
    </w:p>
    <w:p w:rsidR="007E4EA5" w:rsidRDefault="00E71C3B">
      <w:pPr>
        <w:widowControl w:val="0"/>
        <w:spacing w:line="360" w:lineRule="auto"/>
        <w:ind w:firstLine="720"/>
        <w:jc w:val="both"/>
        <w:rPr>
          <w:szCs w:val="24"/>
          <w:lang w:eastAsia="lt-LT"/>
        </w:rPr>
      </w:pPr>
      <w:r w:rsidR="003F7321">
        <w:rPr>
          <w:szCs w:val="24"/>
          <w:lang w:eastAsia="lt-LT"/>
        </w:rPr>
        <w:t>19.2.1</w:t>
      </w:r>
      <w:r w:rsidR="003F7321">
        <w:rPr>
          <w:szCs w:val="24"/>
          <w:lang w:eastAsia="lt-LT"/>
        </w:rPr>
        <w:t>. dirbantiems ikimokyklinio ugdymo mokyklose ar priešmokyklinio ugdymo grupėse, skirtose mokiniams, dėl įgimtų ar įgytų sutrikimų turintiems didelių ar labai didelių specialiųjų ugdymosi poreikių;</w:t>
      </w:r>
    </w:p>
    <w:p w:rsidR="007E4EA5" w:rsidRDefault="00E71C3B">
      <w:pPr>
        <w:widowControl w:val="0"/>
        <w:spacing w:line="360" w:lineRule="auto"/>
        <w:ind w:firstLine="720"/>
        <w:jc w:val="both"/>
        <w:rPr>
          <w:szCs w:val="24"/>
          <w:lang w:eastAsia="lt-LT"/>
        </w:rPr>
      </w:pPr>
      <w:r w:rsidR="003F7321">
        <w:rPr>
          <w:szCs w:val="24"/>
          <w:lang w:eastAsia="lt-LT"/>
        </w:rPr>
        <w:t>19.2.2</w:t>
      </w:r>
      <w:r w:rsidR="003F7321">
        <w:rPr>
          <w:szCs w:val="24"/>
          <w:lang w:eastAsia="lt-LT"/>
        </w:rPr>
        <w:t>. dirbantiems sanatorijų mokyklose (priešmokyklinio ugdymo grupėse);</w:t>
      </w:r>
    </w:p>
    <w:p w:rsidR="007E4EA5" w:rsidRDefault="00E71C3B">
      <w:pPr>
        <w:widowControl w:val="0"/>
        <w:spacing w:line="360" w:lineRule="auto"/>
        <w:ind w:firstLine="720"/>
        <w:jc w:val="both"/>
        <w:rPr>
          <w:szCs w:val="24"/>
          <w:lang w:eastAsia="lt-LT"/>
        </w:rPr>
      </w:pPr>
      <w:r w:rsidR="003F7321">
        <w:rPr>
          <w:szCs w:val="24"/>
          <w:lang w:eastAsia="lt-LT"/>
        </w:rPr>
        <w:t>19.2.3</w:t>
      </w:r>
      <w:r w:rsidR="003F7321">
        <w:rPr>
          <w:szCs w:val="24"/>
          <w:lang w:eastAsia="lt-LT"/>
        </w:rPr>
        <w:t>. dirbantiems socialinės globos įstaigose, skirtose vaikams;</w:t>
      </w:r>
    </w:p>
    <w:p w:rsidR="007E4EA5" w:rsidRDefault="00E71C3B">
      <w:pPr>
        <w:widowControl w:val="0"/>
        <w:spacing w:line="360" w:lineRule="auto"/>
        <w:ind w:firstLine="720"/>
        <w:jc w:val="both"/>
        <w:rPr>
          <w:szCs w:val="24"/>
          <w:lang w:eastAsia="lt-LT"/>
        </w:rPr>
      </w:pPr>
      <w:r w:rsidR="003F7321">
        <w:rPr>
          <w:szCs w:val="24"/>
          <w:lang w:eastAsia="lt-LT"/>
        </w:rPr>
        <w:t>19.2.4</w:t>
      </w:r>
      <w:r w:rsidR="003F7321">
        <w:rPr>
          <w:szCs w:val="24"/>
          <w:lang w:eastAsia="lt-LT"/>
        </w:rPr>
        <w:t>. dirbantiems sutrikusio vystymosi kūdikių namuose;</w:t>
      </w:r>
    </w:p>
    <w:p w:rsidR="007E4EA5" w:rsidRDefault="00E71C3B">
      <w:pPr>
        <w:widowControl w:val="0"/>
        <w:spacing w:line="360" w:lineRule="auto"/>
        <w:ind w:firstLine="720"/>
        <w:jc w:val="both"/>
        <w:rPr>
          <w:szCs w:val="24"/>
          <w:lang w:eastAsia="lt-LT"/>
        </w:rPr>
      </w:pPr>
      <w:r w:rsidR="003F7321">
        <w:rPr>
          <w:szCs w:val="24"/>
          <w:lang w:eastAsia="lt-LT"/>
        </w:rPr>
        <w:t>19.2.5</w:t>
      </w:r>
      <w:r w:rsidR="003F7321">
        <w:rPr>
          <w:szCs w:val="24"/>
          <w:lang w:eastAsia="lt-LT"/>
        </w:rPr>
        <w:t>. mokantiems mokinius, kuriems dėl ligos ar patologinės būklės skirtas mokymas namuose;</w:t>
      </w:r>
    </w:p>
    <w:p w:rsidR="007E4EA5" w:rsidRDefault="00E71C3B">
      <w:pPr>
        <w:widowControl w:val="0"/>
        <w:spacing w:line="360" w:lineRule="auto"/>
        <w:ind w:firstLine="720"/>
        <w:jc w:val="both"/>
        <w:rPr>
          <w:szCs w:val="24"/>
          <w:lang w:eastAsia="lt-LT"/>
        </w:rPr>
      </w:pPr>
      <w:r w:rsidR="003F7321">
        <w:rPr>
          <w:szCs w:val="24"/>
          <w:lang w:eastAsia="lt-LT"/>
        </w:rPr>
        <w:t>19.2.6</w:t>
      </w:r>
      <w:r w:rsidR="003F7321">
        <w:rPr>
          <w:szCs w:val="24"/>
          <w:lang w:eastAsia="lt-LT"/>
        </w:rPr>
        <w:t>. grupėje ugdantiems 4 ar daugiau mokinių, dėl įgimtų ar įgytų sutrikimų turinčių didelių ar labai didelių specialiųjų ugdymosi poreikių;</w:t>
      </w:r>
    </w:p>
    <w:p w:rsidR="007E4EA5" w:rsidRDefault="00E71C3B">
      <w:pPr>
        <w:widowControl w:val="0"/>
        <w:spacing w:line="360" w:lineRule="auto"/>
        <w:ind w:firstLine="720"/>
        <w:jc w:val="both"/>
        <w:rPr>
          <w:szCs w:val="24"/>
          <w:lang w:eastAsia="lt-LT"/>
        </w:rPr>
      </w:pPr>
      <w:r w:rsidR="003F7321">
        <w:rPr>
          <w:szCs w:val="24"/>
          <w:lang w:eastAsia="lt-LT"/>
        </w:rPr>
        <w:t>19.3</w:t>
      </w:r>
      <w:r w:rsidR="003F7321">
        <w:rPr>
          <w:szCs w:val="24"/>
          <w:lang w:eastAsia="lt-LT"/>
        </w:rPr>
        <w:t>. gali būti didinami iki 20 procentų pagal kitus biudžetinės įstaigos darbo apmokėjimo sistemoje nustatytus kriterijus.</w:t>
      </w:r>
    </w:p>
    <w:p w:rsidR="007E4EA5" w:rsidRDefault="00E71C3B">
      <w:pPr>
        <w:widowControl w:val="0"/>
        <w:spacing w:line="360" w:lineRule="auto"/>
        <w:ind w:firstLine="720"/>
        <w:jc w:val="both"/>
        <w:rPr>
          <w:szCs w:val="24"/>
          <w:lang w:eastAsia="lt-LT"/>
        </w:rPr>
      </w:pPr>
      <w:r w:rsidR="003F7321">
        <w:rPr>
          <w:szCs w:val="24"/>
          <w:lang w:eastAsia="lt-LT"/>
        </w:rPr>
        <w:t>20</w:t>
      </w:r>
      <w:r w:rsidR="003F7321">
        <w:rPr>
          <w:szCs w:val="24"/>
          <w:lang w:eastAsia="lt-LT"/>
        </w:rPr>
        <w:t>. Jeigu mokytojo, dirbančio pagal priešmokyklinio ugdymo programą, veikla atitinka du ar daugiau šio priedo 19 punkte nustatytų kriterijų, jo pareiginės algos koeficientas didinamas ne daugiau kaip 25 procentais. Pareiginės algos koeficientų didinimo dėl veiklos sudėtingumo kriterijai, nurodyti šio priedo 19 punkte, atsižvelgiant į veiklos sudėtingumo apimtį, detalizuojami biudžetinės įstaigos darbo apmokėjimo sistemoje.</w:t>
      </w:r>
    </w:p>
    <w:p w:rsidR="007E4EA5" w:rsidRDefault="00E71C3B">
      <w:pPr>
        <w:widowControl w:val="0"/>
        <w:spacing w:line="360" w:lineRule="auto"/>
        <w:ind w:firstLine="720"/>
        <w:jc w:val="both"/>
        <w:rPr>
          <w:szCs w:val="24"/>
          <w:lang w:eastAsia="lt-LT"/>
        </w:rPr>
      </w:pPr>
      <w:r w:rsidR="003F7321">
        <w:rPr>
          <w:szCs w:val="24"/>
          <w:lang w:eastAsia="lt-LT"/>
        </w:rPr>
        <w:t>21</w:t>
      </w:r>
      <w:r w:rsidR="003F7321">
        <w:rPr>
          <w:szCs w:val="24"/>
          <w:lang w:eastAsia="lt-LT"/>
        </w:rPr>
        <w:t xml:space="preserve">. Mokytojų, dirbančių pagal priešmokyklinio ugdymo programą, išskyrus mokytojus, nurodytus šio priedo 22 punkte, darbo laikas per savaitę yra 36 valandos, iš jų </w:t>
      </w:r>
      <w:r w:rsidR="003F7321">
        <w:rPr>
          <w:bCs/>
          <w:szCs w:val="24"/>
          <w:lang w:eastAsia="lt-LT"/>
        </w:rPr>
        <w:t>31 valanda skiriama tiesioginiam darbui su mokiniais, 5 valandos – netiesioginiam darbui su mokiniais</w:t>
      </w:r>
      <w:r w:rsidR="003F7321">
        <w:rPr>
          <w:szCs w:val="24"/>
          <w:lang w:eastAsia="lt-LT"/>
        </w:rPr>
        <w:t xml:space="preserve"> (darbams planuoti, dokumentams, susijusiems su ugdymu, rengti, bendradarbiauti su mokytojais, tėvais (globėjais) ugdymo klausimais ir kt.).</w:t>
      </w:r>
    </w:p>
    <w:p w:rsidR="007E4EA5" w:rsidRDefault="00E71C3B">
      <w:pPr>
        <w:widowControl w:val="0"/>
        <w:spacing w:line="360" w:lineRule="auto"/>
        <w:ind w:firstLine="720"/>
        <w:jc w:val="both"/>
        <w:rPr>
          <w:szCs w:val="24"/>
          <w:lang w:eastAsia="lt-LT"/>
        </w:rPr>
      </w:pPr>
      <w:r w:rsidR="003F7321">
        <w:rPr>
          <w:szCs w:val="24"/>
          <w:lang w:eastAsia="lt-LT"/>
        </w:rPr>
        <w:t>22</w:t>
      </w:r>
      <w:r w:rsidR="003F7321">
        <w:rPr>
          <w:szCs w:val="24"/>
          <w:lang w:eastAsia="lt-LT"/>
        </w:rPr>
        <w:t xml:space="preserve">. Mokytojų, dirbančių pagal priešmokyklinio ugdymo programą mokyklose (priešmokyklinio ugdymo grupėse), skirtose mokiniams, dėl įgimtų ar įgytų sutrikimų turintiems </w:t>
      </w:r>
      <w:r w:rsidR="003F7321">
        <w:rPr>
          <w:szCs w:val="24"/>
          <w:lang w:eastAsia="lt-LT"/>
        </w:rPr>
        <w:lastRenderedPageBreak/>
        <w:t>didelių ar labai didelių specialiųjų ugdymosi poreikių, sanatorijų mokyklose (priešmokyklinio ugdymo grupėse), sutrikusio vystymosi kūdikių namuose, darbo laikas per savaitę yra 33 valandos, iš jų 24 valandos skiriamos tiesioginiam darbui su mokiniais, 9 valandos – netiesioginiam darbui su mokiniais (darbams planuoti, dokumentams, susijusiems su ugdymu, rengti, bendradarbiauti su mokytojais, tėvais (globėjais, rūpintojais) ugdymo klausimais ir kt.).</w:t>
      </w:r>
    </w:p>
    <w:p w:rsidR="007E4EA5" w:rsidRDefault="00E71C3B">
      <w:pPr>
        <w:widowControl w:val="0"/>
        <w:spacing w:line="360" w:lineRule="auto"/>
        <w:ind w:firstLine="720"/>
      </w:pPr>
    </w:p>
    <w:p w:rsidR="007E4EA5" w:rsidRDefault="00E71C3B">
      <w:pPr>
        <w:widowControl w:val="0"/>
        <w:spacing w:line="360" w:lineRule="auto"/>
        <w:jc w:val="center"/>
        <w:rPr>
          <w:b/>
          <w:szCs w:val="24"/>
          <w:lang w:eastAsia="lt-LT"/>
        </w:rPr>
      </w:pPr>
      <w:r w:rsidR="003F7321">
        <w:rPr>
          <w:b/>
          <w:szCs w:val="24"/>
          <w:lang w:eastAsia="lt-LT"/>
        </w:rPr>
        <w:t>IV</w:t>
      </w:r>
      <w:r w:rsidR="003F7321">
        <w:rPr>
          <w:b/>
          <w:szCs w:val="24"/>
          <w:lang w:eastAsia="lt-LT"/>
        </w:rPr>
        <w:t xml:space="preserve"> SKYRIUS</w:t>
      </w:r>
    </w:p>
    <w:p w:rsidR="007E4EA5" w:rsidRDefault="00E71C3B">
      <w:pPr>
        <w:widowControl w:val="0"/>
        <w:spacing w:line="360" w:lineRule="auto"/>
        <w:jc w:val="center"/>
        <w:rPr>
          <w:b/>
          <w:szCs w:val="24"/>
          <w:lang w:eastAsia="lt-LT"/>
        </w:rPr>
      </w:pPr>
      <w:r w:rsidR="003F7321">
        <w:rPr>
          <w:b/>
          <w:szCs w:val="24"/>
          <w:lang w:eastAsia="lt-LT"/>
        </w:rPr>
        <w:t>SPECIALIŲJŲ PEDAGOGŲ, LOGOPEDŲ, SURDOPEDAGOGŲ, TIFLOPEDAGOGŲ, IŠSKYRUS DIRBANČIUS ŠVIETIMO PAGALBOS ĮSTAIGOSE, JUDESIO KOREKCIJOS SPECIALISTŲ, KARJEROS SPECIALISTŲ PAREIGINIŲ ALGŲ KOEFICIENTAI IR DARBO KRŪVIO SANDARA</w:t>
      </w:r>
    </w:p>
    <w:p w:rsidR="007E4EA5" w:rsidRDefault="007E4EA5">
      <w:pPr>
        <w:widowControl w:val="0"/>
        <w:spacing w:line="360" w:lineRule="auto"/>
        <w:ind w:firstLine="720"/>
        <w:jc w:val="center"/>
        <w:rPr>
          <w:szCs w:val="24"/>
          <w:lang w:eastAsia="lt-LT"/>
        </w:rPr>
      </w:pPr>
    </w:p>
    <w:p w:rsidR="007E4EA5" w:rsidRDefault="00E71C3B">
      <w:pPr>
        <w:widowControl w:val="0"/>
        <w:spacing w:line="360" w:lineRule="auto"/>
        <w:ind w:firstLine="720"/>
        <w:jc w:val="both"/>
        <w:rPr>
          <w:szCs w:val="24"/>
          <w:lang w:eastAsia="lt-LT"/>
        </w:rPr>
      </w:pPr>
      <w:r w:rsidR="003F7321">
        <w:rPr>
          <w:szCs w:val="24"/>
          <w:lang w:eastAsia="lt-LT"/>
        </w:rPr>
        <w:t>23</w:t>
      </w:r>
      <w:r w:rsidR="003F7321">
        <w:rPr>
          <w:szCs w:val="24"/>
          <w:lang w:eastAsia="lt-LT"/>
        </w:rPr>
        <w:t>. Šiame skyriuje nurodytų darbuotojų pareiginės algos koeficientai:</w:t>
      </w:r>
    </w:p>
    <w:p w:rsidR="007E4EA5" w:rsidRDefault="007E4EA5">
      <w:pPr>
        <w:rPr>
          <w:sz w:val="10"/>
          <w:szCs w:val="1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24"/>
        <w:gridCol w:w="919"/>
        <w:gridCol w:w="983"/>
        <w:gridCol w:w="1086"/>
        <w:gridCol w:w="1086"/>
        <w:gridCol w:w="990"/>
        <w:gridCol w:w="992"/>
        <w:gridCol w:w="1134"/>
      </w:tblGrid>
      <w:tr w:rsidR="007E4EA5">
        <w:trPr>
          <w:trHeight w:val="275"/>
          <w:tblHeader/>
        </w:trPr>
        <w:tc>
          <w:tcPr>
            <w:tcW w:w="2024" w:type="dxa"/>
            <w:tcBorders>
              <w:top w:val="nil"/>
              <w:left w:val="nil"/>
              <w:bottom w:val="single" w:sz="4" w:space="0" w:color="auto"/>
              <w:right w:val="nil"/>
            </w:tcBorders>
            <w:tcMar>
              <w:top w:w="0" w:type="dxa"/>
              <w:left w:w="108" w:type="dxa"/>
              <w:bottom w:w="0" w:type="dxa"/>
              <w:right w:w="108" w:type="dxa"/>
            </w:tcMar>
            <w:vAlign w:val="center"/>
          </w:tcPr>
          <w:p w:rsidR="007E4EA5" w:rsidRDefault="007E4EA5">
            <w:pPr>
              <w:widowControl w:val="0"/>
              <w:rPr>
                <w:szCs w:val="24"/>
              </w:rPr>
            </w:pPr>
          </w:p>
        </w:tc>
        <w:tc>
          <w:tcPr>
            <w:tcW w:w="7190" w:type="dxa"/>
            <w:gridSpan w:val="7"/>
            <w:tcBorders>
              <w:top w:val="nil"/>
              <w:left w:val="nil"/>
              <w:bottom w:val="single" w:sz="4" w:space="0" w:color="auto"/>
              <w:right w:val="nil"/>
            </w:tcBorders>
            <w:tcMar>
              <w:top w:w="0" w:type="dxa"/>
              <w:left w:w="108" w:type="dxa"/>
              <w:bottom w:w="0" w:type="dxa"/>
              <w:right w:w="108" w:type="dxa"/>
            </w:tcMar>
            <w:vAlign w:val="center"/>
          </w:tcPr>
          <w:p w:rsidR="007E4EA5" w:rsidRDefault="003F7321">
            <w:pPr>
              <w:widowControl w:val="0"/>
              <w:jc w:val="right"/>
              <w:rPr>
                <w:szCs w:val="24"/>
              </w:rPr>
            </w:pPr>
            <w:r>
              <w:rPr>
                <w:szCs w:val="24"/>
              </w:rPr>
              <w:t>(</w:t>
            </w:r>
            <w:r>
              <w:rPr>
                <w:szCs w:val="24"/>
                <w:lang w:eastAsia="lt-LT"/>
              </w:rPr>
              <w:t>pareiginės algos (atlyginimo) baziniais dydžiais</w:t>
            </w:r>
            <w:r>
              <w:rPr>
                <w:szCs w:val="24"/>
              </w:rPr>
              <w:t>)</w:t>
            </w:r>
          </w:p>
        </w:tc>
      </w:tr>
      <w:tr w:rsidR="007E4EA5">
        <w:trPr>
          <w:trHeight w:val="275"/>
          <w:tblHeader/>
        </w:trPr>
        <w:tc>
          <w:tcPr>
            <w:tcW w:w="202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Kvalifikacinė</w:t>
            </w:r>
          </w:p>
          <w:p w:rsidR="007E4EA5" w:rsidRDefault="003F7321">
            <w:pPr>
              <w:widowControl w:val="0"/>
              <w:jc w:val="center"/>
              <w:rPr>
                <w:szCs w:val="24"/>
              </w:rPr>
            </w:pPr>
            <w:r>
              <w:rPr>
                <w:szCs w:val="24"/>
              </w:rPr>
              <w:t>kategorija</w:t>
            </w:r>
          </w:p>
        </w:tc>
        <w:tc>
          <w:tcPr>
            <w:tcW w:w="7190"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bCs/>
                <w:szCs w:val="24"/>
              </w:rPr>
            </w:pPr>
            <w:r>
              <w:rPr>
                <w:bCs/>
                <w:szCs w:val="24"/>
              </w:rPr>
              <w:t>Pareiginės algos koeficientai</w:t>
            </w:r>
          </w:p>
        </w:tc>
      </w:tr>
      <w:tr w:rsidR="007E4EA5">
        <w:trPr>
          <w:trHeight w:val="275"/>
          <w:tblHeader/>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7E4EA5" w:rsidRDefault="007E4EA5">
            <w:pPr>
              <w:widowControl w:val="0"/>
              <w:jc w:val="center"/>
              <w:rPr>
                <w:szCs w:val="24"/>
              </w:rPr>
            </w:pPr>
          </w:p>
        </w:tc>
        <w:tc>
          <w:tcPr>
            <w:tcW w:w="7190"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Pedagoginio darbo stažas (metais)</w:t>
            </w:r>
          </w:p>
        </w:tc>
      </w:tr>
      <w:tr w:rsidR="007E4EA5">
        <w:trPr>
          <w:trHeight w:val="1121"/>
          <w:tblHeader/>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7E4EA5" w:rsidRDefault="007E4EA5">
            <w:pPr>
              <w:widowControl w:val="0"/>
              <w:jc w:val="center"/>
              <w:rPr>
                <w:szCs w:val="24"/>
              </w:rPr>
            </w:pPr>
          </w:p>
        </w:tc>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iki 2</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nuo daugiau kaip 2 iki 5</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nuo daugiau kaip 5 iki 10</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nuo daugiau kaip 10 iki 15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nuo daugiau kaip 15 iki 20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nuo daugiau kaip 20 iki 25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hanging="154"/>
              <w:jc w:val="center"/>
              <w:rPr>
                <w:szCs w:val="24"/>
              </w:rPr>
            </w:pPr>
            <w:r>
              <w:rPr>
                <w:szCs w:val="24"/>
              </w:rPr>
              <w:t>daugiau kaip 25</w:t>
            </w:r>
          </w:p>
        </w:tc>
      </w:tr>
      <w:tr w:rsidR="007E4EA5">
        <w:trPr>
          <w:trHeight w:val="319"/>
        </w:trPr>
        <w:tc>
          <w:tcPr>
            <w:tcW w:w="9214"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rPr>
              <w:t>Nesuteiktos kvalifikacinės kategorijos</w:t>
            </w:r>
          </w:p>
        </w:tc>
      </w:tr>
      <w:tr w:rsidR="007E4EA5">
        <w:trPr>
          <w:trHeight w:val="307"/>
        </w:trPr>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rPr>
                <w:szCs w:val="24"/>
              </w:rPr>
            </w:pPr>
            <w:r>
              <w:rPr>
                <w:szCs w:val="24"/>
                <w:lang w:eastAsia="lt-LT"/>
              </w:rPr>
              <w:t xml:space="preserve">Specialusis pedagogas, logopedas, surdopedagogas, </w:t>
            </w:r>
            <w:proofErr w:type="spellStart"/>
            <w:r>
              <w:rPr>
                <w:szCs w:val="24"/>
                <w:lang w:eastAsia="lt-LT"/>
              </w:rPr>
              <w:t>tiflopedagogas</w:t>
            </w:r>
            <w:proofErr w:type="spellEnd"/>
            <w:r>
              <w:rPr>
                <w:szCs w:val="24"/>
                <w:lang w:eastAsia="lt-LT"/>
              </w:rPr>
              <w:t>, judesio korekcijos specialistas, karjeros specialistas</w:t>
            </w:r>
          </w:p>
        </w:tc>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0,9294</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0,9328</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0,9408</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0,9580</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0,9878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0,9912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0,9970</w:t>
            </w:r>
          </w:p>
        </w:tc>
      </w:tr>
      <w:tr w:rsidR="007E4EA5">
        <w:trPr>
          <w:trHeight w:val="380"/>
        </w:trPr>
        <w:tc>
          <w:tcPr>
            <w:tcW w:w="9214"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rPr>
              <w:t>Suteiktos kvalifikacinės kategorijos</w:t>
            </w:r>
          </w:p>
        </w:tc>
      </w:tr>
      <w:tr w:rsidR="007E4EA5">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rPr>
                <w:szCs w:val="24"/>
                <w:lang w:eastAsia="lt-LT"/>
              </w:rPr>
            </w:pPr>
            <w:r>
              <w:rPr>
                <w:szCs w:val="24"/>
                <w:lang w:eastAsia="lt-LT"/>
              </w:rPr>
              <w:t xml:space="preserve">Specialusis pedagogas, logopedas, surdopedagogas, </w:t>
            </w:r>
            <w:proofErr w:type="spellStart"/>
            <w:r>
              <w:rPr>
                <w:szCs w:val="24"/>
                <w:lang w:eastAsia="lt-LT"/>
              </w:rPr>
              <w:t>tiflopedagogas</w:t>
            </w:r>
            <w:proofErr w:type="spellEnd"/>
          </w:p>
        </w:tc>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0,9981</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1,0005</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1,0016</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1,0073</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1,0096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1,0130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1,0210</w:t>
            </w:r>
          </w:p>
        </w:tc>
      </w:tr>
      <w:tr w:rsidR="007E4EA5">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rPr>
                <w:szCs w:val="24"/>
                <w:lang w:eastAsia="lt-LT"/>
              </w:rPr>
            </w:pPr>
            <w:r>
              <w:rPr>
                <w:szCs w:val="24"/>
                <w:lang w:eastAsia="lt-LT"/>
              </w:rPr>
              <w:t xml:space="preserve">Vyresnysis specialusis pedagogas, vyresnysis logopedas, vyresnysis surdopedagogas, vyresnysis </w:t>
            </w:r>
            <w:proofErr w:type="spellStart"/>
            <w:r>
              <w:rPr>
                <w:szCs w:val="24"/>
                <w:lang w:eastAsia="lt-LT"/>
              </w:rPr>
              <w:lastRenderedPageBreak/>
              <w:t>tiflopedagogas</w:t>
            </w:r>
            <w:proofErr w:type="spellEnd"/>
          </w:p>
        </w:tc>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7E4EA5">
            <w:pPr>
              <w:widowControl w:val="0"/>
              <w:ind w:right="38" w:firstLine="62"/>
              <w:jc w:val="center"/>
              <w:rPr>
                <w:szCs w:val="24"/>
              </w:rPr>
            </w:pP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1,0222</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1,0256</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1,0303</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1,0715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1,0772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1,0817</w:t>
            </w:r>
          </w:p>
        </w:tc>
      </w:tr>
      <w:tr w:rsidR="007E4EA5">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rPr>
                <w:szCs w:val="24"/>
                <w:lang w:eastAsia="lt-LT"/>
              </w:rPr>
            </w:pPr>
            <w:r>
              <w:rPr>
                <w:szCs w:val="24"/>
                <w:lang w:eastAsia="lt-LT"/>
              </w:rPr>
              <w:t xml:space="preserve">Specialusis pedagogas metodininkas, logopedas metodininkas, surdopedagogas metodininkas, </w:t>
            </w:r>
            <w:proofErr w:type="spellStart"/>
            <w:r>
              <w:rPr>
                <w:szCs w:val="24"/>
                <w:lang w:eastAsia="lt-LT"/>
              </w:rPr>
              <w:t>tiflopedagogas</w:t>
            </w:r>
            <w:proofErr w:type="spellEnd"/>
            <w:r>
              <w:rPr>
                <w:szCs w:val="24"/>
                <w:lang w:eastAsia="lt-LT"/>
              </w:rPr>
              <w:t xml:space="preserve"> metodininkas</w:t>
            </w:r>
          </w:p>
        </w:tc>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7E4EA5">
            <w:pPr>
              <w:widowControl w:val="0"/>
              <w:ind w:right="38" w:firstLine="62"/>
              <w:rPr>
                <w:szCs w:val="24"/>
              </w:rPr>
            </w:pP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7E4EA5">
            <w:pPr>
              <w:widowControl w:val="0"/>
              <w:ind w:right="38" w:firstLine="62"/>
              <w:rPr>
                <w:szCs w:val="24"/>
              </w:rPr>
            </w:pP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1,0921</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1,1116</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1,1471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1,1517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1,1597</w:t>
            </w:r>
          </w:p>
        </w:tc>
      </w:tr>
      <w:tr w:rsidR="007E4EA5">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rPr>
                <w:szCs w:val="24"/>
                <w:lang w:eastAsia="lt-LT"/>
              </w:rPr>
            </w:pPr>
            <w:r>
              <w:rPr>
                <w:szCs w:val="24"/>
                <w:lang w:eastAsia="lt-LT"/>
              </w:rPr>
              <w:t xml:space="preserve">Specialusis pedagogas ekspertas, logopedas ekspertas, surdopedagogas ekspertas, </w:t>
            </w:r>
            <w:proofErr w:type="spellStart"/>
            <w:r>
              <w:rPr>
                <w:szCs w:val="24"/>
                <w:lang w:eastAsia="lt-LT"/>
              </w:rPr>
              <w:t>tiflopedagogas</w:t>
            </w:r>
            <w:proofErr w:type="spellEnd"/>
            <w:r>
              <w:rPr>
                <w:szCs w:val="24"/>
                <w:lang w:eastAsia="lt-LT"/>
              </w:rPr>
              <w:t xml:space="preserve"> ekspertas</w:t>
            </w:r>
          </w:p>
        </w:tc>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7E4EA5">
            <w:pPr>
              <w:widowControl w:val="0"/>
              <w:ind w:right="38" w:firstLine="62"/>
              <w:rPr>
                <w:szCs w:val="24"/>
              </w:rPr>
            </w:pP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7E4EA5">
            <w:pPr>
              <w:widowControl w:val="0"/>
              <w:ind w:right="38" w:firstLine="62"/>
              <w:rPr>
                <w:szCs w:val="24"/>
              </w:rPr>
            </w:pP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1,2411</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1,2617</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1,2938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1,2995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1,3053</w:t>
            </w:r>
          </w:p>
        </w:tc>
      </w:tr>
    </w:tbl>
    <w:p w:rsidR="007E4EA5" w:rsidRDefault="00E71C3B">
      <w:pPr>
        <w:rPr>
          <w:sz w:val="10"/>
          <w:szCs w:val="10"/>
        </w:rPr>
      </w:pPr>
    </w:p>
    <w:p w:rsidR="007E4EA5" w:rsidRDefault="00E71C3B">
      <w:pPr>
        <w:widowControl w:val="0"/>
        <w:spacing w:line="360" w:lineRule="auto"/>
        <w:ind w:firstLine="720"/>
        <w:jc w:val="both"/>
        <w:rPr>
          <w:szCs w:val="24"/>
          <w:lang w:eastAsia="lt-LT"/>
        </w:rPr>
      </w:pPr>
      <w:r w:rsidR="003F7321">
        <w:rPr>
          <w:bCs/>
          <w:szCs w:val="24"/>
        </w:rPr>
        <w:t>24</w:t>
      </w:r>
      <w:r w:rsidR="003F7321">
        <w:rPr>
          <w:bCs/>
          <w:szCs w:val="24"/>
        </w:rPr>
        <w:t>. Judesio korekcijos specialistams</w:t>
      </w:r>
      <w:r w:rsidR="003F7321">
        <w:rPr>
          <w:szCs w:val="24"/>
        </w:rPr>
        <w:t>,</w:t>
      </w:r>
      <w:r w:rsidR="003F7321">
        <w:rPr>
          <w:bCs/>
          <w:szCs w:val="24"/>
        </w:rPr>
        <w:t xml:space="preserve"> </w:t>
      </w:r>
      <w:r w:rsidR="003F7321">
        <w:rPr>
          <w:szCs w:val="24"/>
        </w:rPr>
        <w:t>karjeros</w:t>
      </w:r>
      <w:r w:rsidR="003F7321">
        <w:rPr>
          <w:bCs/>
          <w:szCs w:val="24"/>
        </w:rPr>
        <w:t xml:space="preserve"> </w:t>
      </w:r>
      <w:r w:rsidR="003F7321">
        <w:rPr>
          <w:szCs w:val="24"/>
        </w:rPr>
        <w:t>specialistams</w:t>
      </w:r>
      <w:r w:rsidR="003F7321">
        <w:rPr>
          <w:bCs/>
          <w:szCs w:val="24"/>
        </w:rPr>
        <w:t>, kuriems įskaitytos kvalifikacinės kategorijos švietimo, mokslo ir sporto ministro nustatyta tvarka, pareiginės algos koeficientai nustatomi taikant pareiginės algos koeficientus, nurodytus šio priedo 23 punkte nustatytą atitinkamą kvalifikacinę kategoriją įgijusiems darbuotojams.</w:t>
      </w:r>
    </w:p>
    <w:p w:rsidR="007E4EA5" w:rsidRDefault="00E71C3B">
      <w:pPr>
        <w:widowControl w:val="0"/>
        <w:spacing w:line="360" w:lineRule="auto"/>
        <w:ind w:firstLine="720"/>
        <w:jc w:val="both"/>
        <w:rPr>
          <w:szCs w:val="24"/>
          <w:lang w:eastAsia="lt-LT"/>
        </w:rPr>
      </w:pPr>
      <w:r w:rsidR="003F7321">
        <w:rPr>
          <w:bCs/>
          <w:szCs w:val="24"/>
        </w:rPr>
        <w:t>25</w:t>
      </w:r>
      <w:r w:rsidR="003F7321">
        <w:rPr>
          <w:bCs/>
          <w:szCs w:val="24"/>
        </w:rPr>
        <w:t xml:space="preserve">. </w:t>
      </w:r>
      <w:r w:rsidR="003F7321">
        <w:rPr>
          <w:szCs w:val="24"/>
        </w:rPr>
        <w:t>Pareiginės algos koeficientai dėl veiklos sudėtingumo specialiesiems pedagogams, logopedams, surdopedagogams</w:t>
      </w:r>
      <w:r w:rsidR="003F7321">
        <w:rPr>
          <w:bCs/>
          <w:szCs w:val="24"/>
        </w:rPr>
        <w:t>,</w:t>
      </w:r>
      <w:r w:rsidR="003F7321">
        <w:rPr>
          <w:szCs w:val="24"/>
        </w:rPr>
        <w:t xml:space="preserve"> </w:t>
      </w:r>
      <w:proofErr w:type="spellStart"/>
      <w:r w:rsidR="003F7321">
        <w:rPr>
          <w:szCs w:val="24"/>
        </w:rPr>
        <w:t>tiflopedagogams</w:t>
      </w:r>
      <w:proofErr w:type="spellEnd"/>
      <w:r w:rsidR="003F7321">
        <w:rPr>
          <w:bCs/>
          <w:szCs w:val="24"/>
        </w:rPr>
        <w:t xml:space="preserve">, judesio korekcijos specialistams </w:t>
      </w:r>
      <w:r w:rsidR="003F7321">
        <w:rPr>
          <w:szCs w:val="24"/>
        </w:rPr>
        <w:t>ir karjeros</w:t>
      </w:r>
      <w:r w:rsidR="003F7321">
        <w:rPr>
          <w:bCs/>
          <w:szCs w:val="24"/>
        </w:rPr>
        <w:t xml:space="preserve"> </w:t>
      </w:r>
      <w:r w:rsidR="003F7321">
        <w:rPr>
          <w:szCs w:val="24"/>
        </w:rPr>
        <w:t>specialistams:</w:t>
      </w:r>
    </w:p>
    <w:p w:rsidR="007E4EA5" w:rsidRDefault="00E71C3B">
      <w:pPr>
        <w:widowControl w:val="0"/>
        <w:spacing w:line="360" w:lineRule="auto"/>
        <w:ind w:firstLine="720"/>
        <w:jc w:val="both"/>
        <w:rPr>
          <w:bCs/>
          <w:szCs w:val="24"/>
          <w:lang w:eastAsia="lt-LT"/>
        </w:rPr>
      </w:pPr>
      <w:r w:rsidR="003F7321">
        <w:rPr>
          <w:bCs/>
          <w:szCs w:val="24"/>
          <w:lang w:eastAsia="lt-LT"/>
        </w:rPr>
        <w:t>25.1</w:t>
      </w:r>
      <w:r w:rsidR="003F7321">
        <w:rPr>
          <w:bCs/>
          <w:szCs w:val="24"/>
          <w:lang w:eastAsia="lt-LT"/>
        </w:rPr>
        <w:t>. didinami 1–15 procentų dirbantiems bendrojo ugdymo mokyklose ir įstaigose, vykdančiose profesinio mokymo, neformaliojo švietimo programas, išskyrus nurodytas šio priedo 25.2.1 ir 25.2.2 papunkčiuose, su vienu ar daugiau mokinių, dėl įgimtų ar įgytų sutrikimų turinčių didelių ar labai didelių specialiųjų ugdymosi poreikių;</w:t>
      </w:r>
    </w:p>
    <w:p w:rsidR="007E4EA5" w:rsidRDefault="00E71C3B">
      <w:pPr>
        <w:widowControl w:val="0"/>
        <w:spacing w:line="360" w:lineRule="auto"/>
        <w:ind w:firstLine="720"/>
        <w:jc w:val="both"/>
        <w:rPr>
          <w:szCs w:val="24"/>
          <w:lang w:eastAsia="lt-LT"/>
        </w:rPr>
      </w:pPr>
      <w:r w:rsidR="003F7321">
        <w:rPr>
          <w:bCs/>
          <w:szCs w:val="24"/>
          <w:lang w:eastAsia="lt-LT"/>
        </w:rPr>
        <w:t>25.2</w:t>
      </w:r>
      <w:r w:rsidR="003F7321">
        <w:rPr>
          <w:bCs/>
          <w:szCs w:val="24"/>
          <w:lang w:eastAsia="lt-LT"/>
        </w:rPr>
        <w:t xml:space="preserve">. </w:t>
      </w:r>
      <w:r w:rsidR="003F7321">
        <w:rPr>
          <w:szCs w:val="24"/>
          <w:lang w:eastAsia="lt-LT"/>
        </w:rPr>
        <w:t xml:space="preserve">didinami </w:t>
      </w:r>
      <w:r w:rsidR="003F7321">
        <w:rPr>
          <w:bCs/>
          <w:szCs w:val="24"/>
          <w:lang w:eastAsia="lt-LT"/>
        </w:rPr>
        <w:t>5–20 procentų</w:t>
      </w:r>
      <w:r w:rsidR="003F7321">
        <w:rPr>
          <w:szCs w:val="24"/>
          <w:lang w:eastAsia="lt-LT"/>
        </w:rPr>
        <w:t>:</w:t>
      </w:r>
    </w:p>
    <w:p w:rsidR="007E4EA5" w:rsidRDefault="00E71C3B">
      <w:pPr>
        <w:widowControl w:val="0"/>
        <w:spacing w:line="360" w:lineRule="auto"/>
        <w:ind w:firstLine="720"/>
        <w:jc w:val="both"/>
        <w:rPr>
          <w:szCs w:val="24"/>
          <w:lang w:eastAsia="lt-LT"/>
        </w:rPr>
      </w:pPr>
      <w:r w:rsidR="003F7321">
        <w:rPr>
          <w:bCs/>
          <w:szCs w:val="24"/>
          <w:lang w:eastAsia="lt-LT"/>
        </w:rPr>
        <w:t>25.2.1</w:t>
      </w:r>
      <w:r w:rsidR="003F7321">
        <w:rPr>
          <w:bCs/>
          <w:szCs w:val="24"/>
          <w:lang w:eastAsia="lt-LT"/>
        </w:rPr>
        <w:t xml:space="preserve">. </w:t>
      </w:r>
      <w:r w:rsidR="003F7321">
        <w:rPr>
          <w:szCs w:val="24"/>
          <w:lang w:eastAsia="lt-LT"/>
        </w:rPr>
        <w:t>dirbantiems mokyklose, skirtose mokiniams, dėl įgimtų ar įgytų sutrikimų turintiems didelių ar labai didelių specialiųjų ugdymosi poreikių;</w:t>
      </w:r>
    </w:p>
    <w:p w:rsidR="007E4EA5" w:rsidRDefault="00E71C3B">
      <w:pPr>
        <w:widowControl w:val="0"/>
        <w:spacing w:line="360" w:lineRule="auto"/>
        <w:ind w:firstLine="720"/>
        <w:jc w:val="both"/>
        <w:rPr>
          <w:szCs w:val="24"/>
          <w:lang w:eastAsia="lt-LT"/>
        </w:rPr>
      </w:pPr>
      <w:r w:rsidR="003F7321">
        <w:rPr>
          <w:bCs/>
          <w:szCs w:val="24"/>
          <w:lang w:eastAsia="lt-LT"/>
        </w:rPr>
        <w:t>25.2.2</w:t>
      </w:r>
      <w:r w:rsidR="003F7321">
        <w:rPr>
          <w:bCs/>
          <w:szCs w:val="24"/>
          <w:lang w:eastAsia="lt-LT"/>
        </w:rPr>
        <w:t xml:space="preserve">. </w:t>
      </w:r>
      <w:r w:rsidR="003F7321">
        <w:rPr>
          <w:szCs w:val="24"/>
          <w:lang w:eastAsia="lt-LT"/>
        </w:rPr>
        <w:t>dirbantiems mokyklose, skirtose mokiniams, dėl nepalankių aplinkos veiksnių turintiems specialiųjų ugdymosi poreikių;</w:t>
      </w:r>
    </w:p>
    <w:p w:rsidR="007E4EA5" w:rsidRDefault="00E71C3B">
      <w:pPr>
        <w:widowControl w:val="0"/>
        <w:spacing w:line="360" w:lineRule="auto"/>
        <w:ind w:firstLine="720"/>
        <w:jc w:val="both"/>
        <w:rPr>
          <w:szCs w:val="24"/>
          <w:lang w:eastAsia="lt-LT"/>
        </w:rPr>
      </w:pPr>
      <w:r w:rsidR="003F7321">
        <w:rPr>
          <w:bCs/>
          <w:szCs w:val="24"/>
          <w:lang w:eastAsia="lt-LT"/>
        </w:rPr>
        <w:t>25.2.3</w:t>
      </w:r>
      <w:r w:rsidR="003F7321">
        <w:rPr>
          <w:bCs/>
          <w:szCs w:val="24"/>
          <w:lang w:eastAsia="lt-LT"/>
        </w:rPr>
        <w:t>.</w:t>
      </w:r>
      <w:r w:rsidR="003F7321">
        <w:rPr>
          <w:szCs w:val="24"/>
          <w:lang w:eastAsia="lt-LT"/>
        </w:rPr>
        <w:t xml:space="preserve"> dirbantiems socialinės globos įstaigose, skirtose vaikams;</w:t>
      </w:r>
    </w:p>
    <w:p w:rsidR="007E4EA5" w:rsidRDefault="00E71C3B">
      <w:pPr>
        <w:widowControl w:val="0"/>
        <w:spacing w:line="360" w:lineRule="auto"/>
        <w:ind w:firstLine="720"/>
        <w:jc w:val="both"/>
        <w:rPr>
          <w:szCs w:val="24"/>
          <w:lang w:eastAsia="lt-LT"/>
        </w:rPr>
      </w:pPr>
      <w:r w:rsidR="003F7321">
        <w:rPr>
          <w:bCs/>
          <w:szCs w:val="24"/>
          <w:lang w:eastAsia="lt-LT"/>
        </w:rPr>
        <w:t>25.2.4</w:t>
      </w:r>
      <w:r w:rsidR="003F7321">
        <w:rPr>
          <w:bCs/>
          <w:szCs w:val="24"/>
          <w:lang w:eastAsia="lt-LT"/>
        </w:rPr>
        <w:t xml:space="preserve">. </w:t>
      </w:r>
      <w:r w:rsidR="003F7321">
        <w:rPr>
          <w:szCs w:val="24"/>
          <w:lang w:eastAsia="lt-LT"/>
        </w:rPr>
        <w:t>dirbantiems sutrikusio vystymosi kūdikių namuose;</w:t>
      </w:r>
    </w:p>
    <w:p w:rsidR="007E4EA5" w:rsidRDefault="00E71C3B">
      <w:pPr>
        <w:widowControl w:val="0"/>
        <w:spacing w:line="360" w:lineRule="auto"/>
        <w:ind w:firstLine="720"/>
        <w:jc w:val="both"/>
        <w:rPr>
          <w:szCs w:val="24"/>
          <w:lang w:eastAsia="lt-LT"/>
        </w:rPr>
      </w:pPr>
      <w:r w:rsidR="003F7321">
        <w:rPr>
          <w:bCs/>
          <w:szCs w:val="24"/>
          <w:lang w:eastAsia="lt-LT"/>
        </w:rPr>
        <w:t>25.2.5</w:t>
      </w:r>
      <w:r w:rsidR="003F7321">
        <w:rPr>
          <w:bCs/>
          <w:szCs w:val="24"/>
          <w:lang w:eastAsia="lt-LT"/>
        </w:rPr>
        <w:t xml:space="preserve">. </w:t>
      </w:r>
      <w:r w:rsidR="003F7321">
        <w:rPr>
          <w:szCs w:val="24"/>
          <w:lang w:eastAsia="lt-LT"/>
        </w:rPr>
        <w:t>teikiantiems specialiąją pedagoginę pagalbą mokiniams, kuriems dėl ligos ar patologinės būklės skirtas mokymas namuose;</w:t>
      </w:r>
    </w:p>
    <w:p w:rsidR="007E4EA5" w:rsidRDefault="00E71C3B">
      <w:pPr>
        <w:widowControl w:val="0"/>
        <w:spacing w:line="360" w:lineRule="auto"/>
        <w:ind w:firstLine="720"/>
        <w:jc w:val="both"/>
        <w:rPr>
          <w:szCs w:val="24"/>
          <w:lang w:eastAsia="lt-LT"/>
        </w:rPr>
      </w:pPr>
      <w:r w:rsidR="003F7321">
        <w:rPr>
          <w:bCs/>
          <w:szCs w:val="24"/>
          <w:lang w:eastAsia="lt-LT"/>
        </w:rPr>
        <w:t>25.3</w:t>
      </w:r>
      <w:r w:rsidR="003F7321">
        <w:rPr>
          <w:bCs/>
          <w:szCs w:val="24"/>
          <w:lang w:eastAsia="lt-LT"/>
        </w:rPr>
        <w:t xml:space="preserve">. </w:t>
      </w:r>
      <w:r w:rsidR="003F7321">
        <w:rPr>
          <w:szCs w:val="24"/>
          <w:lang w:eastAsia="lt-LT"/>
        </w:rPr>
        <w:t>didinami 15–25 procentais, kai jie teikia specialiąją pedagoginę pagalbą ikimokyklinio amžiaus vaikams, mokyklinio amžiaus vaikams, apakusiems suaugusiesiems jų namuose ar (ir) ikimokyklinio ugdymo mokyklose, bendrojo ugdymo mokyklose, esančiose kitose gyvenamosiose vietovėse negu jų darbovietė;</w:t>
      </w:r>
    </w:p>
    <w:p w:rsidR="007E4EA5" w:rsidRDefault="00E71C3B">
      <w:pPr>
        <w:widowControl w:val="0"/>
        <w:spacing w:line="360" w:lineRule="auto"/>
        <w:ind w:firstLine="720"/>
        <w:jc w:val="both"/>
        <w:rPr>
          <w:szCs w:val="24"/>
          <w:lang w:eastAsia="lt-LT"/>
        </w:rPr>
      </w:pPr>
      <w:r w:rsidR="003F7321">
        <w:rPr>
          <w:bCs/>
          <w:szCs w:val="24"/>
          <w:lang w:eastAsia="lt-LT"/>
        </w:rPr>
        <w:t>25.4</w:t>
      </w:r>
      <w:r w:rsidR="003F7321">
        <w:rPr>
          <w:bCs/>
          <w:szCs w:val="24"/>
          <w:lang w:eastAsia="lt-LT"/>
        </w:rPr>
        <w:t xml:space="preserve">. </w:t>
      </w:r>
      <w:r w:rsidR="003F7321">
        <w:rPr>
          <w:szCs w:val="24"/>
          <w:lang w:eastAsia="lt-LT"/>
        </w:rPr>
        <w:t>gali būti didinami iki 20 procentų pagal kitus biudžetinės įstaigos darbo apmokėjimo sistemoje nustatytus kriterijus.</w:t>
      </w:r>
    </w:p>
    <w:p w:rsidR="007E4EA5" w:rsidRDefault="00E71C3B">
      <w:pPr>
        <w:widowControl w:val="0"/>
        <w:spacing w:line="360" w:lineRule="auto"/>
        <w:ind w:firstLine="720"/>
        <w:jc w:val="both"/>
        <w:rPr>
          <w:szCs w:val="24"/>
          <w:lang w:eastAsia="lt-LT"/>
        </w:rPr>
      </w:pPr>
      <w:r w:rsidR="003F7321">
        <w:rPr>
          <w:bCs/>
          <w:szCs w:val="24"/>
        </w:rPr>
        <w:t>26</w:t>
      </w:r>
      <w:r w:rsidR="003F7321">
        <w:rPr>
          <w:bCs/>
          <w:szCs w:val="24"/>
        </w:rPr>
        <w:t xml:space="preserve">. </w:t>
      </w:r>
      <w:r w:rsidR="003F7321">
        <w:rPr>
          <w:szCs w:val="24"/>
        </w:rPr>
        <w:t xml:space="preserve">Jeigu specialiojo pedagogo, logopedo, surdopedagogo, </w:t>
      </w:r>
      <w:proofErr w:type="spellStart"/>
      <w:r w:rsidR="003F7321">
        <w:rPr>
          <w:szCs w:val="24"/>
        </w:rPr>
        <w:t>tiflopedagogo</w:t>
      </w:r>
      <w:proofErr w:type="spellEnd"/>
      <w:r w:rsidR="003F7321">
        <w:rPr>
          <w:bCs/>
          <w:szCs w:val="24"/>
        </w:rPr>
        <w:t>, judesio korekcijos specialisto</w:t>
      </w:r>
      <w:r w:rsidR="003F7321">
        <w:rPr>
          <w:szCs w:val="24"/>
        </w:rPr>
        <w:t>,</w:t>
      </w:r>
      <w:r w:rsidR="003F7321">
        <w:rPr>
          <w:bCs/>
          <w:szCs w:val="24"/>
        </w:rPr>
        <w:t xml:space="preserve"> </w:t>
      </w:r>
      <w:r w:rsidR="003F7321">
        <w:rPr>
          <w:szCs w:val="24"/>
        </w:rPr>
        <w:t>karjeros</w:t>
      </w:r>
      <w:r w:rsidR="003F7321">
        <w:rPr>
          <w:bCs/>
          <w:szCs w:val="24"/>
        </w:rPr>
        <w:t xml:space="preserve"> </w:t>
      </w:r>
      <w:r w:rsidR="003F7321">
        <w:rPr>
          <w:szCs w:val="24"/>
        </w:rPr>
        <w:t xml:space="preserve">specialisto veikla atitinka du ar daugiau šio priedo </w:t>
      </w:r>
      <w:r w:rsidR="003F7321">
        <w:rPr>
          <w:bCs/>
          <w:szCs w:val="24"/>
        </w:rPr>
        <w:t xml:space="preserve">25 </w:t>
      </w:r>
      <w:r w:rsidR="003F7321">
        <w:rPr>
          <w:szCs w:val="24"/>
        </w:rPr>
        <w:t xml:space="preserve">punkte nustatytų kriterijų, jų pareiginės algos koeficientas didinamas ne daugiau kaip 25 procentais. Pareiginės algos koeficientų didinimo dėl veiklos sudėtingumo kriterijai, nurodyti šio priedo </w:t>
      </w:r>
      <w:r w:rsidR="003F7321">
        <w:rPr>
          <w:bCs/>
          <w:szCs w:val="24"/>
        </w:rPr>
        <w:t>25 </w:t>
      </w:r>
      <w:r w:rsidR="003F7321">
        <w:rPr>
          <w:szCs w:val="24"/>
        </w:rPr>
        <w:t>punkte, atsižvelgiant į veiklos sudėtingumo mastą, detalizuojami biudžetinės įstaigos darbo apmokėjimo sistemoje.</w:t>
      </w:r>
    </w:p>
    <w:p w:rsidR="007E4EA5" w:rsidRDefault="00E71C3B">
      <w:pPr>
        <w:widowControl w:val="0"/>
        <w:spacing w:line="360" w:lineRule="auto"/>
        <w:ind w:firstLine="720"/>
        <w:jc w:val="both"/>
        <w:rPr>
          <w:bCs/>
          <w:szCs w:val="24"/>
          <w:lang w:eastAsia="lt-LT"/>
        </w:rPr>
      </w:pPr>
      <w:r w:rsidR="003F7321">
        <w:rPr>
          <w:bCs/>
          <w:szCs w:val="24"/>
          <w:lang w:eastAsia="lt-LT"/>
        </w:rPr>
        <w:t>27</w:t>
      </w:r>
      <w:r w:rsidR="003F7321">
        <w:rPr>
          <w:bCs/>
          <w:szCs w:val="24"/>
          <w:lang w:eastAsia="lt-LT"/>
        </w:rPr>
        <w:t>. Darbo laikas per savaitę:</w:t>
      </w:r>
    </w:p>
    <w:p w:rsidR="007E4EA5" w:rsidRDefault="00E71C3B">
      <w:pPr>
        <w:widowControl w:val="0"/>
        <w:spacing w:line="360" w:lineRule="auto"/>
        <w:ind w:firstLine="720"/>
        <w:jc w:val="both"/>
        <w:rPr>
          <w:szCs w:val="24"/>
          <w:lang w:eastAsia="lt-LT"/>
        </w:rPr>
      </w:pPr>
      <w:r w:rsidR="003F7321">
        <w:rPr>
          <w:bCs/>
          <w:szCs w:val="24"/>
          <w:lang w:eastAsia="lt-LT"/>
        </w:rPr>
        <w:t>27.1</w:t>
      </w:r>
      <w:r w:rsidR="003F7321">
        <w:rPr>
          <w:bCs/>
          <w:szCs w:val="24"/>
          <w:lang w:eastAsia="lt-LT"/>
        </w:rPr>
        <w:t xml:space="preserve">. specialiųjų </w:t>
      </w:r>
      <w:r w:rsidR="003F7321">
        <w:rPr>
          <w:szCs w:val="24"/>
          <w:lang w:eastAsia="lt-LT"/>
        </w:rPr>
        <w:t xml:space="preserve">pedagogų, logopedų, surdopedagogų ir </w:t>
      </w:r>
      <w:proofErr w:type="spellStart"/>
      <w:r w:rsidR="003F7321">
        <w:rPr>
          <w:szCs w:val="24"/>
          <w:lang w:eastAsia="lt-LT"/>
        </w:rPr>
        <w:t>tiflopedagogų</w:t>
      </w:r>
      <w:proofErr w:type="spellEnd"/>
      <w:r w:rsidR="003F7321">
        <w:rPr>
          <w:szCs w:val="24"/>
          <w:lang w:eastAsia="lt-LT"/>
        </w:rPr>
        <w:t xml:space="preserve">, dirbančių mokyklose, socialinės globos įstaigose, skirtose vaikams, sutrikusio vystymosi kūdikių namuose su ikimokyklinio ir priešmokyklinio amžiaus vaikais, </w:t>
      </w:r>
      <w:r w:rsidR="003F7321">
        <w:rPr>
          <w:bCs/>
          <w:szCs w:val="24"/>
          <w:lang w:eastAsia="lt-LT"/>
        </w:rPr>
        <w:t xml:space="preserve">– </w:t>
      </w:r>
      <w:r w:rsidR="003F7321">
        <w:rPr>
          <w:szCs w:val="24"/>
          <w:lang w:eastAsia="lt-LT"/>
        </w:rPr>
        <w:t>36 valandos, iš jų 22 valandos skiriamos tiesioginiam darbui su vaikais, mokiniais (vaikų, mokinių specialiesiems ugdymosi poreikiams įvertinti, specialiosioms pratyboms vesti), 14 valandų</w:t>
      </w:r>
      <w:r w:rsidR="003F7321">
        <w:rPr>
          <w:bCs/>
          <w:szCs w:val="24"/>
          <w:lang w:eastAsia="lt-LT"/>
        </w:rPr>
        <w:t xml:space="preserve"> </w:t>
      </w:r>
      <w:r w:rsidR="003F7321">
        <w:rPr>
          <w:szCs w:val="24"/>
          <w:lang w:eastAsia="lt-LT"/>
        </w:rPr>
        <w:t xml:space="preserve">– netiesioginiam darbui su </w:t>
      </w:r>
      <w:r w:rsidR="003F7321">
        <w:rPr>
          <w:bCs/>
          <w:szCs w:val="24"/>
          <w:lang w:eastAsia="lt-LT"/>
        </w:rPr>
        <w:t>vaikais,</w:t>
      </w:r>
      <w:r w:rsidR="003F7321">
        <w:rPr>
          <w:szCs w:val="24"/>
          <w:lang w:eastAsia="lt-LT"/>
        </w:rPr>
        <w:t xml:space="preserve"> mokiniais</w:t>
      </w:r>
      <w:r w:rsidR="003F7321">
        <w:rPr>
          <w:bCs/>
          <w:szCs w:val="24"/>
          <w:lang w:eastAsia="lt-LT"/>
        </w:rPr>
        <w:t xml:space="preserve"> </w:t>
      </w:r>
      <w:r w:rsidR="003F7321">
        <w:rPr>
          <w:szCs w:val="24"/>
          <w:lang w:eastAsia="lt-LT"/>
        </w:rPr>
        <w:t>(</w:t>
      </w:r>
      <w:r w:rsidR="003F7321">
        <w:rPr>
          <w:bCs/>
          <w:szCs w:val="24"/>
          <w:lang w:eastAsia="lt-LT"/>
        </w:rPr>
        <w:t xml:space="preserve">veikloms </w:t>
      </w:r>
      <w:r w:rsidR="003F7321">
        <w:rPr>
          <w:szCs w:val="24"/>
          <w:lang w:eastAsia="lt-LT"/>
        </w:rPr>
        <w:t xml:space="preserve">planuoti </w:t>
      </w:r>
      <w:r w:rsidR="003F7321">
        <w:rPr>
          <w:bCs/>
          <w:szCs w:val="24"/>
          <w:lang w:eastAsia="lt-LT"/>
        </w:rPr>
        <w:t xml:space="preserve">ir joms </w:t>
      </w:r>
      <w:r w:rsidR="003F7321">
        <w:rPr>
          <w:szCs w:val="24"/>
          <w:lang w:eastAsia="lt-LT"/>
        </w:rPr>
        <w:t>pasirengti, dokumentams rengti</w:t>
      </w:r>
      <w:r w:rsidR="003F7321">
        <w:rPr>
          <w:bCs/>
          <w:szCs w:val="24"/>
          <w:lang w:eastAsia="lt-LT"/>
        </w:rPr>
        <w:t>,</w:t>
      </w:r>
      <w:r w:rsidR="003F7321">
        <w:rPr>
          <w:szCs w:val="24"/>
          <w:lang w:eastAsia="lt-LT"/>
        </w:rPr>
        <w:t xml:space="preserve"> </w:t>
      </w:r>
      <w:r w:rsidR="003F7321">
        <w:rPr>
          <w:bCs/>
          <w:szCs w:val="24"/>
        </w:rPr>
        <w:t xml:space="preserve">bendradarbiauti su mokytojais, </w:t>
      </w:r>
      <w:r w:rsidR="003F7321">
        <w:rPr>
          <w:bCs/>
          <w:szCs w:val="24"/>
          <w:lang w:eastAsia="lt-LT"/>
        </w:rPr>
        <w:t xml:space="preserve">kitais ugdymo procese dalyvaujančiais asmenimis, vaikų, mokinių </w:t>
      </w:r>
      <w:r w:rsidR="003F7321">
        <w:rPr>
          <w:bCs/>
          <w:szCs w:val="24"/>
        </w:rPr>
        <w:t>tėvais (globėjais, rūpintojais) ugdymo ir (ar) švietimo pagalbos klausimais</w:t>
      </w:r>
      <w:r w:rsidR="003F7321">
        <w:rPr>
          <w:szCs w:val="24"/>
        </w:rPr>
        <w:t xml:space="preserve"> </w:t>
      </w:r>
      <w:r w:rsidR="003F7321">
        <w:rPr>
          <w:szCs w:val="24"/>
          <w:lang w:eastAsia="lt-LT"/>
        </w:rPr>
        <w:t xml:space="preserve">ir </w:t>
      </w:r>
      <w:r w:rsidR="003F7321">
        <w:rPr>
          <w:bCs/>
          <w:szCs w:val="24"/>
          <w:lang w:eastAsia="lt-LT"/>
        </w:rPr>
        <w:t>kt.</w:t>
      </w:r>
      <w:r w:rsidR="003F7321">
        <w:rPr>
          <w:szCs w:val="24"/>
          <w:lang w:eastAsia="lt-LT"/>
        </w:rPr>
        <w:t>);</w:t>
      </w:r>
    </w:p>
    <w:p w:rsidR="007E4EA5" w:rsidRDefault="00E71C3B">
      <w:pPr>
        <w:widowControl w:val="0"/>
        <w:spacing w:line="360" w:lineRule="auto"/>
        <w:ind w:firstLine="720"/>
        <w:jc w:val="both"/>
        <w:rPr>
          <w:szCs w:val="24"/>
          <w:lang w:eastAsia="lt-LT"/>
        </w:rPr>
      </w:pPr>
      <w:r w:rsidR="003F7321">
        <w:rPr>
          <w:bCs/>
          <w:szCs w:val="24"/>
          <w:lang w:eastAsia="lt-LT"/>
        </w:rPr>
        <w:t>27.2</w:t>
      </w:r>
      <w:r w:rsidR="003F7321">
        <w:rPr>
          <w:bCs/>
          <w:szCs w:val="24"/>
          <w:lang w:eastAsia="lt-LT"/>
        </w:rPr>
        <w:t>. specialiųjų</w:t>
      </w:r>
      <w:r w:rsidR="003F7321">
        <w:rPr>
          <w:szCs w:val="24"/>
          <w:lang w:eastAsia="lt-LT"/>
        </w:rPr>
        <w:t xml:space="preserve"> pedagogų, logopedų, surdopedagogų ir </w:t>
      </w:r>
      <w:proofErr w:type="spellStart"/>
      <w:r w:rsidR="003F7321">
        <w:rPr>
          <w:szCs w:val="24"/>
          <w:lang w:eastAsia="lt-LT"/>
        </w:rPr>
        <w:t>tiflopedagogų</w:t>
      </w:r>
      <w:proofErr w:type="spellEnd"/>
      <w:r w:rsidR="003F7321">
        <w:rPr>
          <w:szCs w:val="24"/>
          <w:lang w:eastAsia="lt-LT"/>
        </w:rPr>
        <w:t xml:space="preserve">, dirbančių mokyklose, socialinės globos įstaigose, skirtose vaikams, su mokyklinio amžiaus vaikais, </w:t>
      </w:r>
      <w:r w:rsidR="003F7321">
        <w:rPr>
          <w:bCs/>
          <w:szCs w:val="24"/>
          <w:lang w:eastAsia="lt-LT"/>
        </w:rPr>
        <w:t xml:space="preserve">– </w:t>
      </w:r>
      <w:r w:rsidR="003F7321">
        <w:rPr>
          <w:szCs w:val="24"/>
          <w:lang w:eastAsia="lt-LT"/>
        </w:rPr>
        <w:t xml:space="preserve">35 valandos, iš jų 18 valandų skiriama tiesioginiam darbui su vaikais, mokiniais (vaikų, mokinių specialiesiems ugdymosi poreikiams įvertinti, specialiosioms pratyboms vesti), </w:t>
      </w:r>
      <w:r w:rsidR="003F7321">
        <w:rPr>
          <w:bCs/>
          <w:szCs w:val="24"/>
          <w:lang w:eastAsia="lt-LT"/>
        </w:rPr>
        <w:t>17 valandų</w:t>
      </w:r>
      <w:r w:rsidR="003F7321">
        <w:rPr>
          <w:szCs w:val="24"/>
          <w:lang w:eastAsia="lt-LT"/>
        </w:rPr>
        <w:t xml:space="preserve"> – netiesioginiam darbui su </w:t>
      </w:r>
      <w:r w:rsidR="003F7321">
        <w:rPr>
          <w:bCs/>
          <w:szCs w:val="24"/>
          <w:lang w:eastAsia="lt-LT"/>
        </w:rPr>
        <w:t>vaikais,</w:t>
      </w:r>
      <w:r w:rsidR="003F7321">
        <w:rPr>
          <w:szCs w:val="24"/>
          <w:lang w:eastAsia="lt-LT"/>
        </w:rPr>
        <w:t xml:space="preserve"> mokiniais</w:t>
      </w:r>
      <w:r w:rsidR="003F7321">
        <w:rPr>
          <w:bCs/>
          <w:szCs w:val="24"/>
          <w:lang w:eastAsia="lt-LT"/>
        </w:rPr>
        <w:t xml:space="preserve"> </w:t>
      </w:r>
      <w:r w:rsidR="003F7321">
        <w:rPr>
          <w:szCs w:val="24"/>
          <w:lang w:eastAsia="lt-LT"/>
        </w:rPr>
        <w:t>(</w:t>
      </w:r>
      <w:r w:rsidR="003F7321">
        <w:rPr>
          <w:bCs/>
          <w:szCs w:val="24"/>
          <w:lang w:eastAsia="lt-LT"/>
        </w:rPr>
        <w:t xml:space="preserve">veikloms </w:t>
      </w:r>
      <w:r w:rsidR="003F7321">
        <w:rPr>
          <w:szCs w:val="24"/>
          <w:lang w:eastAsia="lt-LT"/>
        </w:rPr>
        <w:t xml:space="preserve">planuoti </w:t>
      </w:r>
      <w:r w:rsidR="003F7321">
        <w:rPr>
          <w:bCs/>
          <w:szCs w:val="24"/>
          <w:lang w:eastAsia="lt-LT"/>
        </w:rPr>
        <w:t xml:space="preserve">ir joms </w:t>
      </w:r>
      <w:r w:rsidR="003F7321">
        <w:rPr>
          <w:szCs w:val="24"/>
          <w:lang w:eastAsia="lt-LT"/>
        </w:rPr>
        <w:t>pasirengti, dokumentams rengti</w:t>
      </w:r>
      <w:r w:rsidR="003F7321">
        <w:rPr>
          <w:szCs w:val="24"/>
          <w:bdr w:val="none" w:sz="0" w:space="0" w:color="auto" w:frame="1"/>
          <w:lang w:eastAsia="lt-LT"/>
        </w:rPr>
        <w:t xml:space="preserve">, </w:t>
      </w:r>
      <w:r w:rsidR="003F7321">
        <w:rPr>
          <w:bCs/>
          <w:szCs w:val="24"/>
        </w:rPr>
        <w:t xml:space="preserve">bendradarbiauti su mokytojais, </w:t>
      </w:r>
      <w:r w:rsidR="003F7321">
        <w:rPr>
          <w:bCs/>
          <w:szCs w:val="24"/>
          <w:lang w:eastAsia="lt-LT"/>
        </w:rPr>
        <w:t xml:space="preserve">kitais ugdymo procese dalyvaujančiais asmenimis, vaikų, mokinių </w:t>
      </w:r>
      <w:r w:rsidR="003F7321">
        <w:rPr>
          <w:bCs/>
          <w:szCs w:val="24"/>
        </w:rPr>
        <w:t>tėvais (globėjais, rūpintojais) ugdymo ir (ar) švietimo pagalbos klausimais</w:t>
      </w:r>
      <w:r w:rsidR="003F7321">
        <w:rPr>
          <w:szCs w:val="24"/>
          <w:bdr w:val="none" w:sz="0" w:space="0" w:color="auto" w:frame="1"/>
          <w:lang w:eastAsia="lt-LT"/>
        </w:rPr>
        <w:t xml:space="preserve"> </w:t>
      </w:r>
      <w:r w:rsidR="003F7321">
        <w:rPr>
          <w:szCs w:val="24"/>
          <w:lang w:eastAsia="lt-LT"/>
        </w:rPr>
        <w:t xml:space="preserve">ir </w:t>
      </w:r>
      <w:r w:rsidR="003F7321">
        <w:rPr>
          <w:bCs/>
          <w:szCs w:val="24"/>
          <w:lang w:eastAsia="lt-LT"/>
        </w:rPr>
        <w:t>kt.</w:t>
      </w:r>
      <w:r w:rsidR="003F7321">
        <w:rPr>
          <w:szCs w:val="24"/>
          <w:lang w:eastAsia="lt-LT"/>
        </w:rPr>
        <w:t>);</w:t>
      </w:r>
    </w:p>
    <w:p w:rsidR="007E4EA5" w:rsidRDefault="00E71C3B">
      <w:pPr>
        <w:widowControl w:val="0"/>
        <w:spacing w:line="360" w:lineRule="auto"/>
        <w:ind w:firstLine="720"/>
        <w:jc w:val="both"/>
        <w:rPr>
          <w:szCs w:val="24"/>
          <w:lang w:eastAsia="lt-LT"/>
        </w:rPr>
      </w:pPr>
      <w:r w:rsidR="003F7321">
        <w:rPr>
          <w:bCs/>
          <w:szCs w:val="24"/>
          <w:lang w:eastAsia="lt-LT"/>
        </w:rPr>
        <w:t>27.3</w:t>
      </w:r>
      <w:r w:rsidR="003F7321">
        <w:rPr>
          <w:bCs/>
          <w:szCs w:val="24"/>
          <w:lang w:eastAsia="lt-LT"/>
        </w:rPr>
        <w:t>. judesio korekcijos specialistų, dirbančių mokyklose, – 36 valandos, iš jų 24 valandos skiriamos tiesioginiam darbui su mokiniais (judesio ir padėties korekcijos pratyboms vesti), 12 valandų – netiesioginiam darbui su mokiniais (</w:t>
      </w:r>
      <w:r w:rsidR="003F7321">
        <w:rPr>
          <w:bCs/>
          <w:szCs w:val="24"/>
        </w:rPr>
        <w:t>veikloms planuoti ir joms pasirengti,</w:t>
      </w:r>
      <w:r w:rsidR="003F7321">
        <w:rPr>
          <w:bCs/>
          <w:szCs w:val="24"/>
          <w:lang w:eastAsia="lt-LT"/>
        </w:rPr>
        <w:t xml:space="preserve"> dokumentams rengti</w:t>
      </w:r>
      <w:r w:rsidR="003F7321">
        <w:rPr>
          <w:bCs/>
          <w:szCs w:val="24"/>
          <w:bdr w:val="none" w:sz="0" w:space="0" w:color="auto" w:frame="1"/>
          <w:lang w:eastAsia="lt-LT"/>
        </w:rPr>
        <w:t xml:space="preserve">, </w:t>
      </w:r>
      <w:r w:rsidR="003F7321">
        <w:rPr>
          <w:bCs/>
          <w:szCs w:val="24"/>
        </w:rPr>
        <w:t xml:space="preserve">bendradarbiauti su mokytojais, </w:t>
      </w:r>
      <w:r w:rsidR="003F7321">
        <w:rPr>
          <w:bCs/>
          <w:szCs w:val="24"/>
          <w:lang w:eastAsia="lt-LT"/>
        </w:rPr>
        <w:t xml:space="preserve">kitais ugdymo procese dalyvaujančiais </w:t>
      </w:r>
      <w:r w:rsidR="003F7321">
        <w:rPr>
          <w:bCs/>
          <w:szCs w:val="24"/>
          <w:lang w:eastAsia="lt-LT"/>
        </w:rPr>
        <w:lastRenderedPageBreak/>
        <w:t xml:space="preserve">asmenimis, mokinių </w:t>
      </w:r>
      <w:r w:rsidR="003F7321">
        <w:rPr>
          <w:bCs/>
          <w:szCs w:val="24"/>
        </w:rPr>
        <w:t>tėvais (globėjais, rūpintojais) ugdymo ir (ar) švietimo pagalbos klausimais</w:t>
      </w:r>
      <w:r w:rsidR="003F7321">
        <w:rPr>
          <w:bCs/>
          <w:szCs w:val="24"/>
          <w:bdr w:val="none" w:sz="0" w:space="0" w:color="auto" w:frame="1"/>
          <w:lang w:eastAsia="lt-LT"/>
        </w:rPr>
        <w:t xml:space="preserve"> </w:t>
      </w:r>
      <w:r w:rsidR="003F7321">
        <w:rPr>
          <w:bCs/>
          <w:szCs w:val="24"/>
          <w:lang w:eastAsia="lt-LT"/>
        </w:rPr>
        <w:t>ir kt.).</w:t>
      </w:r>
    </w:p>
    <w:p w:rsidR="007E4EA5" w:rsidRDefault="00E71C3B">
      <w:pPr>
        <w:widowControl w:val="0"/>
        <w:spacing w:line="360" w:lineRule="auto"/>
        <w:ind w:firstLine="720"/>
        <w:jc w:val="both"/>
        <w:rPr>
          <w:szCs w:val="24"/>
          <w:lang w:eastAsia="lt-LT"/>
        </w:rPr>
      </w:pPr>
      <w:r w:rsidR="003F7321">
        <w:rPr>
          <w:bCs/>
          <w:szCs w:val="24"/>
        </w:rPr>
        <w:t>27.4</w:t>
      </w:r>
      <w:r w:rsidR="003F7321">
        <w:rPr>
          <w:bCs/>
          <w:szCs w:val="24"/>
        </w:rPr>
        <w:t>. karjeros specialistų, dirbančių švietimo įstaigose, – 36 valandos. Ne daugiau kaip 60 procentų šių darbuotojų darbo laiko skiriama tiesioginiam darbui su mokiniais teikiant ugdymo karjerai, profesinio informavimo ir profesinio konsultavimo paslaugas, o kita darbo laiko dalis skiriama netiesioginiam darbui su mokiniais (veikloms planuoti ir joms pasirengti, dokumentams rengti, bendradarbiauti su mokytojais, mokinių tėvais (globėjais, rūpintojais), kitais asmenimis ugdymo karjerai, profesinio informavimo ir profesinio konsultavimo klausimais ir kt.).</w:t>
      </w:r>
    </w:p>
    <w:p w:rsidR="007E4EA5" w:rsidRDefault="00E71C3B">
      <w:pPr>
        <w:widowControl w:val="0"/>
        <w:spacing w:line="360" w:lineRule="auto"/>
        <w:ind w:firstLine="720"/>
      </w:pPr>
    </w:p>
    <w:p w:rsidR="007E4EA5" w:rsidRDefault="00E71C3B">
      <w:pPr>
        <w:widowControl w:val="0"/>
        <w:spacing w:line="360" w:lineRule="auto"/>
        <w:jc w:val="center"/>
        <w:rPr>
          <w:b/>
          <w:szCs w:val="24"/>
          <w:lang w:eastAsia="lt-LT"/>
        </w:rPr>
      </w:pPr>
      <w:r w:rsidR="003F7321">
        <w:rPr>
          <w:b/>
          <w:szCs w:val="24"/>
          <w:lang w:eastAsia="lt-LT"/>
        </w:rPr>
        <w:t>V</w:t>
      </w:r>
      <w:r w:rsidR="003F7321">
        <w:rPr>
          <w:b/>
          <w:szCs w:val="24"/>
          <w:lang w:eastAsia="lt-LT"/>
        </w:rPr>
        <w:t xml:space="preserve"> SKYRIUS</w:t>
      </w:r>
    </w:p>
    <w:p w:rsidR="007E4EA5" w:rsidRDefault="00E71C3B">
      <w:pPr>
        <w:widowControl w:val="0"/>
        <w:spacing w:line="360" w:lineRule="auto"/>
        <w:jc w:val="center"/>
        <w:rPr>
          <w:bCs/>
          <w:szCs w:val="24"/>
          <w:lang w:eastAsia="lt-LT"/>
        </w:rPr>
      </w:pPr>
      <w:r w:rsidR="003F7321">
        <w:rPr>
          <w:b/>
          <w:szCs w:val="24"/>
          <w:lang w:eastAsia="lt-LT"/>
        </w:rPr>
        <w:t>PSICHOLOGŲ ASISTENTŲ, PSICHOLOGŲ, SOCIALINIŲ PEDAGOGŲ IR ŠVIETIMO PAGALBOS ĮSTAIGOSE DIRBANČIŲ SPECIALIŲJŲ PEDAGOGŲ, LOGOPEDŲ, SURDOPEDAGOGŲ IR TIFLOPEDAGOGŲ PAREIGINIŲ ALGŲ KOEFICIENTAI IR DARBO KRŪVIO SANDARA</w:t>
      </w:r>
    </w:p>
    <w:p w:rsidR="007E4EA5" w:rsidRDefault="007E4EA5">
      <w:pPr>
        <w:widowControl w:val="0"/>
        <w:spacing w:line="360" w:lineRule="auto"/>
        <w:ind w:firstLine="720"/>
        <w:jc w:val="center"/>
        <w:rPr>
          <w:b/>
          <w:szCs w:val="24"/>
          <w:lang w:eastAsia="lt-LT"/>
        </w:rPr>
      </w:pPr>
    </w:p>
    <w:p w:rsidR="007E4EA5" w:rsidRDefault="00E71C3B">
      <w:pPr>
        <w:widowControl w:val="0"/>
        <w:spacing w:line="360" w:lineRule="auto"/>
        <w:ind w:firstLine="720"/>
        <w:jc w:val="both"/>
        <w:rPr>
          <w:szCs w:val="24"/>
          <w:lang w:eastAsia="lt-LT"/>
        </w:rPr>
      </w:pPr>
      <w:r w:rsidR="003F7321">
        <w:rPr>
          <w:szCs w:val="24"/>
          <w:lang w:eastAsia="lt-LT"/>
        </w:rPr>
        <w:t>28</w:t>
      </w:r>
      <w:r w:rsidR="003F7321">
        <w:rPr>
          <w:szCs w:val="24"/>
          <w:lang w:eastAsia="lt-LT"/>
        </w:rPr>
        <w:t>. Šiame skyriuje nurodytų darbuotojų pareiginės algos koeficientai:</w:t>
      </w:r>
    </w:p>
    <w:p w:rsidR="007E4EA5" w:rsidRDefault="003F7321">
      <w:pPr>
        <w:widowControl w:val="0"/>
        <w:ind w:firstLine="4536"/>
        <w:rPr>
          <w:szCs w:val="24"/>
          <w:lang w:eastAsia="lt-LT"/>
        </w:rPr>
      </w:pPr>
      <w:r>
        <w:rPr>
          <w:szCs w:val="24"/>
          <w:lang w:eastAsia="lt-LT"/>
        </w:rPr>
        <w:t>(pareiginės algos (atlyginimo) baziniais dydžiais)</w:t>
      </w:r>
    </w:p>
    <w:p w:rsidR="007E4EA5" w:rsidRDefault="007E4EA5">
      <w:pPr>
        <w:rPr>
          <w:sz w:val="10"/>
          <w:szCs w:val="1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992"/>
        <w:gridCol w:w="1134"/>
        <w:gridCol w:w="1134"/>
        <w:gridCol w:w="992"/>
        <w:gridCol w:w="1134"/>
        <w:gridCol w:w="993"/>
        <w:gridCol w:w="992"/>
      </w:tblGrid>
      <w:tr w:rsidR="007E4EA5">
        <w:trPr>
          <w:trHeight w:val="275"/>
          <w:tblHeader/>
        </w:trPr>
        <w:tc>
          <w:tcPr>
            <w:tcW w:w="198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Kvalifikacinė</w:t>
            </w:r>
          </w:p>
          <w:p w:rsidR="007E4EA5" w:rsidRDefault="003F7321">
            <w:pPr>
              <w:widowControl w:val="0"/>
              <w:jc w:val="center"/>
              <w:rPr>
                <w:szCs w:val="24"/>
              </w:rPr>
            </w:pPr>
            <w:r>
              <w:rPr>
                <w:szCs w:val="24"/>
              </w:rPr>
              <w:t>kategorija</w:t>
            </w:r>
          </w:p>
        </w:tc>
        <w:tc>
          <w:tcPr>
            <w:tcW w:w="7371"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bCs/>
                <w:szCs w:val="24"/>
              </w:rPr>
              <w:t>Pareiginės algos k</w:t>
            </w:r>
            <w:r>
              <w:rPr>
                <w:szCs w:val="24"/>
              </w:rPr>
              <w:t>oeficientai</w:t>
            </w:r>
          </w:p>
        </w:tc>
      </w:tr>
      <w:tr w:rsidR="007E4EA5">
        <w:trPr>
          <w:trHeight w:val="275"/>
          <w:tblHead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E4EA5" w:rsidRDefault="007E4EA5">
            <w:pPr>
              <w:widowControl w:val="0"/>
              <w:jc w:val="center"/>
              <w:rPr>
                <w:szCs w:val="24"/>
              </w:rPr>
            </w:pPr>
          </w:p>
        </w:tc>
        <w:tc>
          <w:tcPr>
            <w:tcW w:w="7371"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Pedagoginio darbo stažas (metais)</w:t>
            </w:r>
          </w:p>
        </w:tc>
      </w:tr>
      <w:tr w:rsidR="007E4EA5">
        <w:trPr>
          <w:trHeight w:val="1121"/>
          <w:tblHead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E4EA5" w:rsidRDefault="007E4EA5">
            <w:pPr>
              <w:widowControl w:val="0"/>
              <w:jc w:val="center"/>
              <w:rPr>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iki 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nuo daugiau kaip 2 iki 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nuo daugiau kaip 5 iki 10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nuo daugiau kaip 10 iki 15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nuo daugiau kaip 15 iki 20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nuo daugiau kaip 20 iki 25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daugiau kaip 25</w:t>
            </w:r>
          </w:p>
        </w:tc>
      </w:tr>
      <w:tr w:rsidR="007E4EA5">
        <w:trPr>
          <w:trHeight w:val="319"/>
        </w:trPr>
        <w:tc>
          <w:tcPr>
            <w:tcW w:w="935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rPr>
              <w:t>Nesuteiktos kvalifikacinės kategorijos</w:t>
            </w:r>
          </w:p>
        </w:tc>
      </w:tr>
      <w:tr w:rsidR="007E4EA5">
        <w:trPr>
          <w:trHeight w:val="307"/>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rPr>
                <w:szCs w:val="24"/>
                <w:lang w:eastAsia="lt-LT"/>
              </w:rPr>
            </w:pPr>
            <w:r>
              <w:rPr>
                <w:szCs w:val="24"/>
                <w:lang w:eastAsia="lt-LT"/>
              </w:rPr>
              <w:t xml:space="preserve">Psichologo asistentas, specialusis pedagogas, logopedas, surdopedagogas, </w:t>
            </w:r>
            <w:proofErr w:type="spellStart"/>
            <w:r>
              <w:rPr>
                <w:szCs w:val="24"/>
                <w:lang w:eastAsia="lt-LT"/>
              </w:rPr>
              <w:t>tiflopedagogas</w:t>
            </w:r>
            <w:proofErr w:type="spellEnd"/>
            <w:r>
              <w:rPr>
                <w:szCs w:val="24"/>
                <w:lang w:eastAsia="lt-LT"/>
              </w:rPr>
              <w:t>, socialinis pedagogas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0,9294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0,9328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0,9408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0,9580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0,9878</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0,9912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0,9970</w:t>
            </w:r>
          </w:p>
        </w:tc>
      </w:tr>
      <w:tr w:rsidR="007E4EA5">
        <w:trPr>
          <w:trHeight w:val="380"/>
        </w:trPr>
        <w:tc>
          <w:tcPr>
            <w:tcW w:w="935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rPr>
              <w:t>Suteiktos kvalifikacinės kategorijos</w:t>
            </w:r>
          </w:p>
        </w:tc>
      </w:tr>
      <w:tr w:rsidR="007E4EA5">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rPr>
                <w:szCs w:val="24"/>
                <w:lang w:eastAsia="lt-LT"/>
              </w:rPr>
            </w:pPr>
            <w:r>
              <w:rPr>
                <w:szCs w:val="24"/>
                <w:lang w:eastAsia="lt-LT"/>
              </w:rPr>
              <w:t xml:space="preserve">Specialusis pedagogas, logopedas, surdopedagogas, </w:t>
            </w:r>
            <w:proofErr w:type="spellStart"/>
            <w:r>
              <w:rPr>
                <w:szCs w:val="24"/>
                <w:lang w:eastAsia="lt-LT"/>
              </w:rPr>
              <w:t>tiflopedagogas</w:t>
            </w:r>
            <w:proofErr w:type="spellEnd"/>
            <w:r>
              <w:rPr>
                <w:szCs w:val="24"/>
                <w:lang w:eastAsia="lt-LT"/>
              </w:rPr>
              <w:t>, socialinis pedagogas,</w:t>
            </w:r>
          </w:p>
          <w:p w:rsidR="007E4EA5" w:rsidRDefault="003F7321">
            <w:pPr>
              <w:widowControl w:val="0"/>
              <w:ind w:right="38"/>
              <w:rPr>
                <w:szCs w:val="24"/>
              </w:rPr>
            </w:pPr>
            <w:r>
              <w:rPr>
                <w:szCs w:val="24"/>
                <w:lang w:eastAsia="lt-LT"/>
              </w:rPr>
              <w:t xml:space="preserve">ketvirtos kategorijos </w:t>
            </w:r>
            <w:r>
              <w:rPr>
                <w:szCs w:val="24"/>
                <w:lang w:eastAsia="lt-LT"/>
              </w:rPr>
              <w:lastRenderedPageBreak/>
              <w:t>psichologas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lastRenderedPageBreak/>
              <w:t>0,9981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1,0005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1,0016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1,0073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1,0096</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1,0130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1,0210</w:t>
            </w:r>
          </w:p>
        </w:tc>
      </w:tr>
      <w:tr w:rsidR="007E4EA5">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rPr>
                <w:szCs w:val="24"/>
                <w:lang w:eastAsia="lt-LT"/>
              </w:rPr>
            </w:pPr>
            <w:r>
              <w:rPr>
                <w:szCs w:val="24"/>
                <w:lang w:eastAsia="lt-LT"/>
              </w:rPr>
              <w:t xml:space="preserve">Vyresnysis specialusis pedagogas, vyresnysis logopedas, vyresnysis surdopedagogas, vyresnysis </w:t>
            </w:r>
            <w:proofErr w:type="spellStart"/>
            <w:r>
              <w:rPr>
                <w:szCs w:val="24"/>
                <w:lang w:eastAsia="lt-LT"/>
              </w:rPr>
              <w:t>tiflopedagogas</w:t>
            </w:r>
            <w:proofErr w:type="spellEnd"/>
            <w:r>
              <w:rPr>
                <w:szCs w:val="24"/>
                <w:lang w:eastAsia="lt-LT"/>
              </w:rPr>
              <w:t>, vyresnysis socialinis pedagogas,</w:t>
            </w:r>
          </w:p>
          <w:p w:rsidR="007E4EA5" w:rsidRDefault="003F7321">
            <w:pPr>
              <w:widowControl w:val="0"/>
              <w:ind w:right="38"/>
              <w:rPr>
                <w:szCs w:val="24"/>
              </w:rPr>
            </w:pPr>
            <w:r>
              <w:rPr>
                <w:szCs w:val="24"/>
                <w:lang w:eastAsia="lt-LT"/>
              </w:rPr>
              <w:t>trečios kategorijos psichologas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7E4EA5">
            <w:pPr>
              <w:widowControl w:val="0"/>
              <w:ind w:right="38" w:firstLine="62"/>
              <w:jc w:val="center"/>
              <w:rPr>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1,0222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1,0256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1,0303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1,0715</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1,0772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1,0817</w:t>
            </w:r>
          </w:p>
        </w:tc>
      </w:tr>
      <w:tr w:rsidR="007E4EA5">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rPr>
                <w:szCs w:val="24"/>
                <w:lang w:eastAsia="lt-LT"/>
              </w:rPr>
            </w:pPr>
            <w:r>
              <w:rPr>
                <w:szCs w:val="24"/>
                <w:lang w:eastAsia="lt-LT"/>
              </w:rPr>
              <w:t xml:space="preserve">Specialusis pedagogas metodininkas, logopedas metodininkas, surdopedagogas metodininkas, </w:t>
            </w:r>
            <w:proofErr w:type="spellStart"/>
            <w:r>
              <w:rPr>
                <w:szCs w:val="24"/>
                <w:lang w:eastAsia="lt-LT"/>
              </w:rPr>
              <w:t>tiflopedagogas</w:t>
            </w:r>
            <w:proofErr w:type="spellEnd"/>
            <w:r>
              <w:rPr>
                <w:szCs w:val="24"/>
                <w:lang w:eastAsia="lt-LT"/>
              </w:rPr>
              <w:t xml:space="preserve"> metodininkas, socialinis pedagogas metodininkas,</w:t>
            </w:r>
          </w:p>
          <w:p w:rsidR="007E4EA5" w:rsidRDefault="003F7321">
            <w:pPr>
              <w:widowControl w:val="0"/>
              <w:ind w:right="38"/>
              <w:rPr>
                <w:szCs w:val="24"/>
              </w:rPr>
            </w:pPr>
            <w:r>
              <w:rPr>
                <w:szCs w:val="24"/>
                <w:lang w:eastAsia="lt-LT"/>
              </w:rPr>
              <w:t>antros kategorijos psichologas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7E4EA5">
            <w:pPr>
              <w:widowControl w:val="0"/>
              <w:ind w:right="38" w:firstLine="62"/>
              <w:jc w:val="center"/>
              <w:rPr>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7E4EA5">
            <w:pPr>
              <w:widowControl w:val="0"/>
              <w:ind w:right="38" w:firstLine="62"/>
              <w:rPr>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1,0921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1,1116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1,1471</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1,1517</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1,1597</w:t>
            </w:r>
          </w:p>
        </w:tc>
      </w:tr>
      <w:tr w:rsidR="007E4EA5">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rPr>
                <w:szCs w:val="24"/>
              </w:rPr>
            </w:pPr>
            <w:r>
              <w:rPr>
                <w:szCs w:val="24"/>
                <w:lang w:eastAsia="lt-LT"/>
              </w:rPr>
              <w:t xml:space="preserve">Specialusis pedagogas ekspertas, logopedas ekspertas, surdopedagogas ekspertas, </w:t>
            </w:r>
            <w:proofErr w:type="spellStart"/>
            <w:r>
              <w:rPr>
                <w:szCs w:val="24"/>
                <w:lang w:eastAsia="lt-LT"/>
              </w:rPr>
              <w:t>tiflopedagogas</w:t>
            </w:r>
            <w:proofErr w:type="spellEnd"/>
            <w:r>
              <w:rPr>
                <w:szCs w:val="24"/>
                <w:lang w:eastAsia="lt-LT"/>
              </w:rPr>
              <w:t xml:space="preserve"> ekspertas, socialinis pedagogas ekspertas, pirmos kategorijos psichologas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7E4EA5">
            <w:pPr>
              <w:widowControl w:val="0"/>
              <w:ind w:right="38" w:firstLine="62"/>
              <w:jc w:val="center"/>
              <w:rPr>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7E4EA5">
            <w:pPr>
              <w:widowControl w:val="0"/>
              <w:ind w:right="38" w:firstLine="62"/>
              <w:rPr>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1,2411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1,2617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1,2938</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1,2995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lang w:eastAsia="lt-LT"/>
              </w:rPr>
              <w:t>1,3053</w:t>
            </w:r>
          </w:p>
        </w:tc>
      </w:tr>
    </w:tbl>
    <w:p w:rsidR="007E4EA5" w:rsidRDefault="00E71C3B">
      <w:pPr>
        <w:rPr>
          <w:sz w:val="10"/>
          <w:szCs w:val="10"/>
        </w:rPr>
      </w:pPr>
    </w:p>
    <w:p w:rsidR="007E4EA5" w:rsidRDefault="00E71C3B">
      <w:pPr>
        <w:widowControl w:val="0"/>
        <w:spacing w:line="360" w:lineRule="auto"/>
        <w:ind w:firstLine="720"/>
        <w:jc w:val="both"/>
        <w:rPr>
          <w:szCs w:val="24"/>
          <w:lang w:eastAsia="lt-LT"/>
        </w:rPr>
      </w:pPr>
      <w:r w:rsidR="003F7321">
        <w:rPr>
          <w:szCs w:val="24"/>
          <w:lang w:eastAsia="lt-LT"/>
        </w:rPr>
        <w:t>29</w:t>
      </w:r>
      <w:r w:rsidR="003F7321">
        <w:rPr>
          <w:szCs w:val="24"/>
          <w:lang w:eastAsia="lt-LT"/>
        </w:rPr>
        <w:t>. Pareiginės algos koeficientai dėl veiklos sudėtingumo:</w:t>
      </w:r>
    </w:p>
    <w:p w:rsidR="007E4EA5" w:rsidRDefault="00E71C3B">
      <w:pPr>
        <w:widowControl w:val="0"/>
        <w:spacing w:line="360" w:lineRule="auto"/>
        <w:ind w:firstLine="720"/>
        <w:jc w:val="both"/>
        <w:rPr>
          <w:szCs w:val="24"/>
          <w:lang w:eastAsia="lt-LT"/>
        </w:rPr>
      </w:pPr>
      <w:r w:rsidR="003F7321">
        <w:rPr>
          <w:szCs w:val="24"/>
          <w:lang w:eastAsia="lt-LT"/>
        </w:rPr>
        <w:t>29.1</w:t>
      </w:r>
      <w:r w:rsidR="003F7321">
        <w:rPr>
          <w:szCs w:val="24"/>
          <w:lang w:eastAsia="lt-LT"/>
        </w:rPr>
        <w:t>. socialiniams pedagogams, psichologo asistentams, psichologams:</w:t>
      </w:r>
    </w:p>
    <w:p w:rsidR="007E4EA5" w:rsidRDefault="00E71C3B">
      <w:pPr>
        <w:widowControl w:val="0"/>
        <w:spacing w:line="360" w:lineRule="auto"/>
        <w:ind w:firstLine="720"/>
        <w:jc w:val="both"/>
        <w:rPr>
          <w:bCs/>
          <w:szCs w:val="24"/>
          <w:lang w:eastAsia="lt-LT"/>
        </w:rPr>
      </w:pPr>
      <w:r w:rsidR="003F7321">
        <w:rPr>
          <w:bCs/>
          <w:szCs w:val="24"/>
          <w:lang w:eastAsia="lt-LT"/>
        </w:rPr>
        <w:t>29.1.1</w:t>
      </w:r>
      <w:r w:rsidR="003F7321">
        <w:rPr>
          <w:bCs/>
          <w:szCs w:val="24"/>
          <w:lang w:eastAsia="lt-LT"/>
        </w:rPr>
        <w:t>. didinami 1–15 procentų dirbantiems bendrojo ugdymo mokyklose ir įstaigose, vykdančiose profesinio mokymo, neformaliojo švietimo programas, išskyrus nurodytas šio priedo 29.1.2.1 ir 29.1.2.2 papunkčiuose, su vienu ar daugiau mokinių, dėl įgimtų ar įgytų sutrikimų turinčių didelių ar labai didelių specialiųjų ugdymosi poreikių;</w:t>
      </w:r>
    </w:p>
    <w:p w:rsidR="007E4EA5" w:rsidRDefault="00E71C3B">
      <w:pPr>
        <w:widowControl w:val="0"/>
        <w:spacing w:line="360" w:lineRule="auto"/>
        <w:ind w:firstLine="720"/>
        <w:jc w:val="both"/>
        <w:rPr>
          <w:bCs/>
          <w:szCs w:val="24"/>
          <w:lang w:eastAsia="lt-LT"/>
        </w:rPr>
      </w:pPr>
      <w:r w:rsidR="003F7321">
        <w:rPr>
          <w:bCs/>
          <w:szCs w:val="24"/>
          <w:lang w:eastAsia="lt-LT"/>
        </w:rPr>
        <w:t>29.1.2</w:t>
      </w:r>
      <w:r w:rsidR="003F7321">
        <w:rPr>
          <w:bCs/>
          <w:szCs w:val="24"/>
          <w:lang w:eastAsia="lt-LT"/>
        </w:rPr>
        <w:t>. didinami 5–20 procentų dirbantiems:</w:t>
      </w:r>
    </w:p>
    <w:p w:rsidR="007E4EA5" w:rsidRDefault="00E71C3B">
      <w:pPr>
        <w:widowControl w:val="0"/>
        <w:spacing w:line="360" w:lineRule="auto"/>
        <w:ind w:firstLine="720"/>
        <w:jc w:val="both"/>
        <w:rPr>
          <w:szCs w:val="24"/>
          <w:lang w:eastAsia="lt-LT"/>
        </w:rPr>
      </w:pPr>
      <w:r w:rsidR="003F7321">
        <w:rPr>
          <w:bCs/>
          <w:szCs w:val="24"/>
          <w:lang w:eastAsia="lt-LT"/>
        </w:rPr>
        <w:t>29.1.2.1</w:t>
      </w:r>
      <w:r w:rsidR="003F7321">
        <w:rPr>
          <w:bCs/>
          <w:szCs w:val="24"/>
          <w:lang w:eastAsia="lt-LT"/>
        </w:rPr>
        <w:t xml:space="preserve">. </w:t>
      </w:r>
      <w:r w:rsidR="003F7321">
        <w:rPr>
          <w:szCs w:val="24"/>
          <w:lang w:eastAsia="lt-LT"/>
        </w:rPr>
        <w:t>mokyklose, skirtose mokiniams, dėl įgimtų ar įgytų sutrikimų turintiems didelių ar labai didelių specialiųjų ugdymosi poreikių;</w:t>
      </w:r>
    </w:p>
    <w:p w:rsidR="007E4EA5" w:rsidRDefault="00E71C3B">
      <w:pPr>
        <w:widowControl w:val="0"/>
        <w:spacing w:line="360" w:lineRule="auto"/>
        <w:ind w:firstLine="720"/>
        <w:jc w:val="both"/>
        <w:rPr>
          <w:szCs w:val="24"/>
          <w:lang w:eastAsia="lt-LT"/>
        </w:rPr>
      </w:pPr>
      <w:r w:rsidR="003F7321">
        <w:rPr>
          <w:bCs/>
          <w:szCs w:val="24"/>
          <w:lang w:eastAsia="lt-LT"/>
        </w:rPr>
        <w:t>29.1.2.2</w:t>
      </w:r>
      <w:r w:rsidR="003F7321">
        <w:rPr>
          <w:bCs/>
          <w:szCs w:val="24"/>
          <w:lang w:eastAsia="lt-LT"/>
        </w:rPr>
        <w:t xml:space="preserve">. </w:t>
      </w:r>
      <w:r w:rsidR="003F7321">
        <w:rPr>
          <w:szCs w:val="24"/>
          <w:lang w:eastAsia="lt-LT"/>
        </w:rPr>
        <w:t>mokyklose, skirtose mokiniams, dėl nepalankių aplinkos veiksnių turintiems specialiųjų ugdymosi poreikių;</w:t>
      </w:r>
    </w:p>
    <w:p w:rsidR="007E4EA5" w:rsidRDefault="00E71C3B">
      <w:pPr>
        <w:widowControl w:val="0"/>
        <w:spacing w:line="360" w:lineRule="auto"/>
        <w:ind w:firstLine="720"/>
        <w:jc w:val="both"/>
        <w:rPr>
          <w:szCs w:val="24"/>
          <w:lang w:eastAsia="lt-LT"/>
        </w:rPr>
      </w:pPr>
      <w:r w:rsidR="003F7321">
        <w:rPr>
          <w:bCs/>
          <w:szCs w:val="24"/>
          <w:lang w:eastAsia="lt-LT"/>
        </w:rPr>
        <w:t>29.1.2.3</w:t>
      </w:r>
      <w:r w:rsidR="003F7321">
        <w:rPr>
          <w:bCs/>
          <w:szCs w:val="24"/>
          <w:lang w:eastAsia="lt-LT"/>
        </w:rPr>
        <w:t xml:space="preserve">. </w:t>
      </w:r>
      <w:r w:rsidR="003F7321">
        <w:rPr>
          <w:szCs w:val="24"/>
          <w:lang w:eastAsia="lt-LT"/>
        </w:rPr>
        <w:t>socialinės globos įstaigose, skirtose vaikams;</w:t>
      </w:r>
    </w:p>
    <w:p w:rsidR="007E4EA5" w:rsidRDefault="00E71C3B">
      <w:pPr>
        <w:widowControl w:val="0"/>
        <w:spacing w:line="360" w:lineRule="auto"/>
        <w:ind w:firstLine="720"/>
        <w:jc w:val="both"/>
        <w:rPr>
          <w:szCs w:val="24"/>
          <w:lang w:eastAsia="lt-LT"/>
        </w:rPr>
      </w:pPr>
      <w:r w:rsidR="003F7321">
        <w:rPr>
          <w:bCs/>
          <w:szCs w:val="24"/>
          <w:lang w:eastAsia="lt-LT"/>
        </w:rPr>
        <w:t>29.1.2.4</w:t>
      </w:r>
      <w:r w:rsidR="003F7321">
        <w:rPr>
          <w:bCs/>
          <w:szCs w:val="24"/>
          <w:lang w:eastAsia="lt-LT"/>
        </w:rPr>
        <w:t xml:space="preserve">. </w:t>
      </w:r>
      <w:r w:rsidR="003F7321">
        <w:rPr>
          <w:szCs w:val="24"/>
          <w:lang w:eastAsia="lt-LT"/>
        </w:rPr>
        <w:t>sutrikusio vystymosi kūdikių namuose;</w:t>
      </w:r>
    </w:p>
    <w:p w:rsidR="007E4EA5" w:rsidRDefault="00E71C3B">
      <w:pPr>
        <w:widowControl w:val="0"/>
        <w:spacing w:line="360" w:lineRule="auto"/>
        <w:ind w:firstLine="720"/>
        <w:jc w:val="both"/>
        <w:rPr>
          <w:bCs/>
          <w:szCs w:val="24"/>
          <w:lang w:eastAsia="lt-LT"/>
        </w:rPr>
      </w:pPr>
      <w:r w:rsidR="003F7321">
        <w:rPr>
          <w:szCs w:val="24"/>
          <w:lang w:eastAsia="lt-LT"/>
        </w:rPr>
        <w:t>29.2</w:t>
      </w:r>
      <w:r w:rsidR="003F7321">
        <w:rPr>
          <w:szCs w:val="24"/>
          <w:lang w:eastAsia="lt-LT"/>
        </w:rPr>
        <w:t xml:space="preserve">. didinami </w:t>
      </w:r>
      <w:r w:rsidR="003F7321">
        <w:rPr>
          <w:bCs/>
          <w:szCs w:val="24"/>
          <w:lang w:eastAsia="lt-LT"/>
        </w:rPr>
        <w:t xml:space="preserve">20 </w:t>
      </w:r>
      <w:r w:rsidR="003F7321">
        <w:rPr>
          <w:szCs w:val="24"/>
          <w:lang w:eastAsia="lt-LT"/>
        </w:rPr>
        <w:t xml:space="preserve">procentų specialiesiems pedagogams, logopedams, surdopedagogams, </w:t>
      </w:r>
      <w:proofErr w:type="spellStart"/>
      <w:r w:rsidR="003F7321">
        <w:rPr>
          <w:szCs w:val="24"/>
          <w:lang w:eastAsia="lt-LT"/>
        </w:rPr>
        <w:t>tiflopedagogams</w:t>
      </w:r>
      <w:proofErr w:type="spellEnd"/>
      <w:r w:rsidR="003F7321">
        <w:rPr>
          <w:szCs w:val="24"/>
          <w:lang w:eastAsia="lt-LT"/>
        </w:rPr>
        <w:t xml:space="preserve">, psichologams, socialiniams pedagogams, dirbantiems </w:t>
      </w:r>
      <w:r w:rsidR="003F7321">
        <w:rPr>
          <w:bCs/>
          <w:szCs w:val="24"/>
          <w:lang w:eastAsia="lt-LT"/>
        </w:rPr>
        <w:t>pedagoginėse psichologinėse tarnybose ar švietimo pagalbos tarnybose</w:t>
      </w:r>
      <w:r w:rsidR="003F7321">
        <w:rPr>
          <w:szCs w:val="24"/>
          <w:lang w:eastAsia="lt-LT"/>
        </w:rPr>
        <w:t>;</w:t>
      </w:r>
    </w:p>
    <w:p w:rsidR="007E4EA5" w:rsidRDefault="00E71C3B">
      <w:pPr>
        <w:widowControl w:val="0"/>
        <w:spacing w:line="360" w:lineRule="auto"/>
        <w:ind w:firstLine="720"/>
        <w:jc w:val="both"/>
        <w:rPr>
          <w:szCs w:val="24"/>
          <w:lang w:eastAsia="lt-LT"/>
        </w:rPr>
      </w:pPr>
      <w:r w:rsidR="003F7321">
        <w:rPr>
          <w:szCs w:val="24"/>
          <w:lang w:eastAsia="lt-LT"/>
        </w:rPr>
        <w:t>29.3</w:t>
      </w:r>
      <w:r w:rsidR="003F7321">
        <w:rPr>
          <w:szCs w:val="24"/>
          <w:lang w:eastAsia="lt-LT"/>
        </w:rPr>
        <w:t>. gali būti didinami iki 20 procentų šiame skyriuje nurodytiems darbuotojams pagal kitus biudžetinės įstaigos darbo apmokėjimo sistemoje nustatytus kriterijus.</w:t>
      </w:r>
    </w:p>
    <w:p w:rsidR="007E4EA5" w:rsidRDefault="00E71C3B">
      <w:pPr>
        <w:widowControl w:val="0"/>
        <w:spacing w:line="360" w:lineRule="auto"/>
        <w:ind w:firstLine="720"/>
        <w:jc w:val="both"/>
        <w:rPr>
          <w:szCs w:val="24"/>
          <w:lang w:eastAsia="lt-LT"/>
        </w:rPr>
      </w:pPr>
      <w:r w:rsidR="003F7321">
        <w:rPr>
          <w:szCs w:val="24"/>
          <w:lang w:eastAsia="lt-LT"/>
        </w:rPr>
        <w:t>30</w:t>
      </w:r>
      <w:r w:rsidR="003F7321">
        <w:rPr>
          <w:szCs w:val="24"/>
          <w:lang w:eastAsia="lt-LT"/>
        </w:rPr>
        <w:t>. Jeigu šiame skyriuje nurodytų darbuotojų veikla atitinka du ar daugiau šio priedo 29 punkte nustatytų kriterijų, jų pareiginės algos koeficientas didinamas ne daugiau kaip 25 procentais. Pareiginės algos koeficientų didinimo dėl veiklos sudėtingumo kriterijai, nurodyti šio priedo 29 punkte, atsižvelgiant į veiklos sudėtingumo mastą, detalizuojami biudžetinės įstaigos darbo apmokėjimo sistemoje.</w:t>
      </w:r>
    </w:p>
    <w:p w:rsidR="007E4EA5" w:rsidRDefault="00E71C3B">
      <w:pPr>
        <w:widowControl w:val="0"/>
        <w:spacing w:line="360" w:lineRule="auto"/>
        <w:ind w:firstLine="720"/>
        <w:jc w:val="both"/>
        <w:rPr>
          <w:b/>
          <w:bCs/>
          <w:szCs w:val="24"/>
          <w:lang w:eastAsia="lt-LT"/>
        </w:rPr>
      </w:pPr>
      <w:r w:rsidR="003F7321">
        <w:rPr>
          <w:szCs w:val="24"/>
        </w:rPr>
        <w:t>31</w:t>
      </w:r>
      <w:r w:rsidR="003F7321">
        <w:rPr>
          <w:szCs w:val="24"/>
        </w:rPr>
        <w:t xml:space="preserve">. </w:t>
      </w:r>
      <w:r w:rsidR="003F7321">
        <w:rPr>
          <w:bCs/>
          <w:szCs w:val="24"/>
        </w:rPr>
        <w:t xml:space="preserve">Mokyklose (išskyrus aukštąsias mokyklas) dirbančių psichologų asistentų, psichologų, socialinių pedagogų ir </w:t>
      </w:r>
      <w:r w:rsidR="003F7321">
        <w:rPr>
          <w:bCs/>
          <w:szCs w:val="24"/>
          <w:lang w:eastAsia="lt-LT"/>
        </w:rPr>
        <w:t>pedagoginėse psichologinėse tarnybose bei švietimo pagalbos tarnybose</w:t>
      </w:r>
      <w:r w:rsidR="003F7321">
        <w:rPr>
          <w:bCs/>
          <w:szCs w:val="24"/>
        </w:rPr>
        <w:t xml:space="preserve"> dirbančių psichologų asistentų, psichologų, socialinių pedagogų, specialiųjų pedagogų, logopedų, surdopedagogų ir </w:t>
      </w:r>
      <w:proofErr w:type="spellStart"/>
      <w:r w:rsidR="003F7321">
        <w:rPr>
          <w:bCs/>
          <w:szCs w:val="24"/>
        </w:rPr>
        <w:t>tiflopedagogų</w:t>
      </w:r>
      <w:proofErr w:type="spellEnd"/>
      <w:r w:rsidR="003F7321">
        <w:rPr>
          <w:bCs/>
          <w:szCs w:val="24"/>
        </w:rPr>
        <w:t xml:space="preserve"> </w:t>
      </w:r>
      <w:r w:rsidR="003F7321">
        <w:rPr>
          <w:szCs w:val="24"/>
        </w:rPr>
        <w:t>darbo laikas per savaitę yra 36 valandos.</w:t>
      </w:r>
      <w:r w:rsidR="003F7321">
        <w:rPr>
          <w:bCs/>
          <w:szCs w:val="24"/>
        </w:rPr>
        <w:t xml:space="preserve"> </w:t>
      </w:r>
      <w:r w:rsidR="003F7321">
        <w:rPr>
          <w:bCs/>
          <w:szCs w:val="24"/>
          <w:lang w:eastAsia="lt-LT"/>
        </w:rPr>
        <w:t>Ne daugiau kaip 60 procentų šių darbuotojų darbo laiko skiriama tiesioginiam švietimo pagalbos darbui: vaikų, mokinių švietimo pagalbos ir (arba) specialiesiems ugdymosi poreikiams įvertinti, vaikams, mokiniams, jų tėvams (globėjams, rūpintojams) konsultuoti, taip pat Lietuvos Respublikos švietimo įstatymo 23</w:t>
      </w:r>
      <w:r w:rsidR="003F7321">
        <w:rPr>
          <w:bCs/>
          <w:szCs w:val="24"/>
          <w:vertAlign w:val="superscript"/>
          <w:lang w:eastAsia="lt-LT"/>
        </w:rPr>
        <w:t>1</w:t>
      </w:r>
      <w:r w:rsidR="003F7321">
        <w:rPr>
          <w:bCs/>
          <w:szCs w:val="24"/>
          <w:lang w:eastAsia="lt-LT"/>
        </w:rPr>
        <w:t xml:space="preserve"> straipsnio 4 dalyje nustatytais atvejais – mokytojams ir kitiems švietimo įstaigos darbuotojams konsultuoti, vesti jiems </w:t>
      </w:r>
      <w:proofErr w:type="spellStart"/>
      <w:r w:rsidR="003F7321">
        <w:rPr>
          <w:bCs/>
          <w:szCs w:val="24"/>
          <w:lang w:eastAsia="lt-LT"/>
        </w:rPr>
        <w:t>užsiėmimus</w:t>
      </w:r>
      <w:proofErr w:type="spellEnd"/>
      <w:r w:rsidR="003F7321">
        <w:rPr>
          <w:bCs/>
          <w:szCs w:val="24"/>
          <w:lang w:eastAsia="lt-LT"/>
        </w:rPr>
        <w:t>, o kita jų darbo laiko dalis skiriama netiesioginiam švietimo pagalbos darbui: veikloms planuoti ir joms pasirengti, dokumentams rengti, bendradarbiauti su mokytojais, vaikų, mokinių tėvais (globėjais, rūpintojais), kitais asmenimis ugdymo ir (arba) švietimo pagalbos klausimais ir kt.</w:t>
      </w:r>
    </w:p>
    <w:p w:rsidR="007E4EA5" w:rsidRDefault="007E4EA5">
      <w:pPr>
        <w:widowControl w:val="0"/>
        <w:spacing w:line="360" w:lineRule="auto"/>
        <w:jc w:val="center"/>
        <w:rPr>
          <w:b/>
          <w:bCs/>
          <w:szCs w:val="24"/>
          <w:lang w:eastAsia="lt-LT"/>
        </w:rPr>
      </w:pPr>
    </w:p>
    <w:p w:rsidR="007E4EA5" w:rsidRDefault="00E71C3B">
      <w:pPr>
        <w:rPr>
          <w:sz w:val="8"/>
          <w:szCs w:val="8"/>
        </w:rPr>
      </w:pPr>
    </w:p>
    <w:p w:rsidR="007E4EA5" w:rsidRDefault="00E71C3B">
      <w:pPr>
        <w:widowControl w:val="0"/>
        <w:spacing w:line="360" w:lineRule="auto"/>
        <w:jc w:val="center"/>
        <w:rPr>
          <w:b/>
          <w:bCs/>
          <w:szCs w:val="24"/>
          <w:lang w:eastAsia="lt-LT"/>
        </w:rPr>
      </w:pPr>
      <w:r w:rsidR="003F7321">
        <w:rPr>
          <w:b/>
          <w:bCs/>
          <w:szCs w:val="24"/>
          <w:lang w:eastAsia="lt-LT"/>
        </w:rPr>
        <w:t>VI</w:t>
      </w:r>
      <w:r w:rsidR="003F7321">
        <w:rPr>
          <w:b/>
          <w:bCs/>
          <w:szCs w:val="24"/>
          <w:lang w:eastAsia="lt-LT"/>
        </w:rPr>
        <w:t xml:space="preserve"> SKYRIUS</w:t>
      </w:r>
    </w:p>
    <w:p w:rsidR="007E4EA5" w:rsidRDefault="00E71C3B">
      <w:pPr>
        <w:widowControl w:val="0"/>
        <w:spacing w:line="360" w:lineRule="auto"/>
        <w:jc w:val="center"/>
        <w:rPr>
          <w:szCs w:val="24"/>
          <w:lang w:eastAsia="lt-LT"/>
        </w:rPr>
      </w:pPr>
      <w:r w:rsidR="003F7321">
        <w:rPr>
          <w:b/>
          <w:bCs/>
          <w:szCs w:val="24"/>
          <w:lang w:eastAsia="lt-LT"/>
        </w:rPr>
        <w:t>AUKLĖTOJŲ, KONCERTMEISTERIŲ, AKOMPANIATORIŲ PAREIGINIŲ ALGŲ KOEFICIENTAI IR DARBO KRŪVIO SANDARA</w:t>
      </w:r>
    </w:p>
    <w:p w:rsidR="007E4EA5" w:rsidRDefault="007E4EA5">
      <w:pPr>
        <w:widowControl w:val="0"/>
        <w:spacing w:line="360" w:lineRule="auto"/>
        <w:ind w:firstLine="720"/>
        <w:jc w:val="center"/>
        <w:rPr>
          <w:szCs w:val="24"/>
          <w:lang w:eastAsia="lt-LT"/>
        </w:rPr>
      </w:pPr>
    </w:p>
    <w:p w:rsidR="007E4EA5" w:rsidRDefault="00E71C3B">
      <w:pPr>
        <w:widowControl w:val="0"/>
        <w:spacing w:line="360" w:lineRule="auto"/>
        <w:ind w:firstLine="720"/>
        <w:jc w:val="both"/>
        <w:rPr>
          <w:szCs w:val="24"/>
          <w:lang w:eastAsia="lt-LT"/>
        </w:rPr>
      </w:pPr>
      <w:r w:rsidR="003F7321">
        <w:rPr>
          <w:szCs w:val="24"/>
          <w:lang w:eastAsia="lt-LT"/>
        </w:rPr>
        <w:t>32</w:t>
      </w:r>
      <w:r w:rsidR="003F7321">
        <w:rPr>
          <w:szCs w:val="24"/>
          <w:lang w:eastAsia="lt-LT"/>
        </w:rPr>
        <w:t>. Šiame skyriuje nurodytų darbuotojų pareiginės algos koeficientai:</w:t>
      </w:r>
    </w:p>
    <w:p w:rsidR="007E4EA5" w:rsidRDefault="003F7321">
      <w:pPr>
        <w:widowControl w:val="0"/>
        <w:tabs>
          <w:tab w:val="left" w:pos="7371"/>
        </w:tabs>
        <w:ind w:firstLine="4395"/>
        <w:rPr>
          <w:szCs w:val="24"/>
          <w:lang w:eastAsia="lt-LT"/>
        </w:rPr>
      </w:pPr>
      <w:r>
        <w:rPr>
          <w:szCs w:val="24"/>
          <w:lang w:eastAsia="lt-LT"/>
        </w:rPr>
        <w:t>(pareiginės algos (atlyginimo) baziniais dydžiais)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90"/>
        <w:gridCol w:w="992"/>
        <w:gridCol w:w="1417"/>
        <w:gridCol w:w="1418"/>
        <w:gridCol w:w="992"/>
      </w:tblGrid>
      <w:tr w:rsidR="007E4EA5">
        <w:trPr>
          <w:trHeight w:val="286"/>
        </w:trPr>
        <w:tc>
          <w:tcPr>
            <w:tcW w:w="4390" w:type="dxa"/>
            <w:vMerge w:val="restart"/>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Pareigybė</w:t>
            </w:r>
          </w:p>
        </w:tc>
        <w:tc>
          <w:tcPr>
            <w:tcW w:w="4819" w:type="dxa"/>
            <w:gridSpan w:val="4"/>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rPr>
              <w:t xml:space="preserve">Pareiginės algos </w:t>
            </w:r>
            <w:r>
              <w:rPr>
                <w:bCs/>
                <w:szCs w:val="24"/>
                <w:lang w:eastAsia="lt-LT"/>
              </w:rPr>
              <w:t>koeficientai</w:t>
            </w:r>
          </w:p>
        </w:tc>
      </w:tr>
      <w:tr w:rsidR="007E4EA5">
        <w:trPr>
          <w:trHeight w:val="300"/>
        </w:trPr>
        <w:tc>
          <w:tcPr>
            <w:tcW w:w="4390" w:type="dxa"/>
            <w:vMerge/>
            <w:vAlign w:val="center"/>
            <w:hideMark/>
          </w:tcPr>
          <w:p w:rsidR="007E4EA5" w:rsidRDefault="007E4EA5">
            <w:pPr>
              <w:widowControl w:val="0"/>
              <w:rPr>
                <w:szCs w:val="24"/>
                <w:lang w:eastAsia="lt-LT"/>
              </w:rPr>
            </w:pPr>
          </w:p>
        </w:tc>
        <w:tc>
          <w:tcPr>
            <w:tcW w:w="4819" w:type="dxa"/>
            <w:gridSpan w:val="4"/>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Pedagoginio darbo stažas (metais)</w:t>
            </w:r>
          </w:p>
        </w:tc>
      </w:tr>
      <w:tr w:rsidR="007E4EA5">
        <w:trPr>
          <w:trHeight w:val="272"/>
        </w:trPr>
        <w:tc>
          <w:tcPr>
            <w:tcW w:w="4390" w:type="dxa"/>
            <w:vMerge/>
            <w:vAlign w:val="center"/>
            <w:hideMark/>
          </w:tcPr>
          <w:p w:rsidR="007E4EA5" w:rsidRDefault="007E4EA5">
            <w:pPr>
              <w:widowControl w:val="0"/>
              <w:rPr>
                <w:szCs w:val="24"/>
                <w:lang w:eastAsia="lt-LT"/>
              </w:rPr>
            </w:pPr>
          </w:p>
        </w:tc>
        <w:tc>
          <w:tcPr>
            <w:tcW w:w="992"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iki 3</w:t>
            </w:r>
          </w:p>
        </w:tc>
        <w:tc>
          <w:tcPr>
            <w:tcW w:w="1417"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nuo daugiau kaip 3 iki 10</w:t>
            </w:r>
          </w:p>
        </w:tc>
        <w:tc>
          <w:tcPr>
            <w:tcW w:w="1418"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 xml:space="preserve">nuo daugiau kaip 10 iki 15 </w:t>
            </w:r>
          </w:p>
        </w:tc>
        <w:tc>
          <w:tcPr>
            <w:tcW w:w="992"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daugiau kaip 15</w:t>
            </w:r>
          </w:p>
        </w:tc>
      </w:tr>
      <w:tr w:rsidR="007E4EA5">
        <w:trPr>
          <w:trHeight w:val="300"/>
        </w:trPr>
        <w:tc>
          <w:tcPr>
            <w:tcW w:w="9209" w:type="dxa"/>
            <w:gridSpan w:val="5"/>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Nesuteiktos kvalifikacinės kategorijos</w:t>
            </w:r>
          </w:p>
        </w:tc>
      </w:tr>
      <w:tr w:rsidR="007E4EA5">
        <w:trPr>
          <w:trHeight w:val="645"/>
        </w:trPr>
        <w:tc>
          <w:tcPr>
            <w:tcW w:w="4390" w:type="dxa"/>
            <w:tcMar>
              <w:top w:w="0" w:type="dxa"/>
              <w:left w:w="108" w:type="dxa"/>
              <w:bottom w:w="0" w:type="dxa"/>
              <w:right w:w="108" w:type="dxa"/>
            </w:tcMar>
            <w:vAlign w:val="bottom"/>
            <w:hideMark/>
          </w:tcPr>
          <w:p w:rsidR="007E4EA5" w:rsidRDefault="003F7321">
            <w:pPr>
              <w:widowControl w:val="0"/>
              <w:rPr>
                <w:szCs w:val="24"/>
                <w:lang w:eastAsia="lt-LT"/>
              </w:rPr>
            </w:pPr>
            <w:r>
              <w:rPr>
                <w:szCs w:val="24"/>
                <w:lang w:eastAsia="lt-LT"/>
              </w:rPr>
              <w:t>Auklėtojas, koncertmeisteris, akompaniatorius</w:t>
            </w:r>
          </w:p>
        </w:tc>
        <w:tc>
          <w:tcPr>
            <w:tcW w:w="992"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0,6991</w:t>
            </w:r>
          </w:p>
        </w:tc>
        <w:tc>
          <w:tcPr>
            <w:tcW w:w="1417"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0,7116</w:t>
            </w:r>
          </w:p>
        </w:tc>
        <w:tc>
          <w:tcPr>
            <w:tcW w:w="1418"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0,7242</w:t>
            </w:r>
          </w:p>
        </w:tc>
        <w:tc>
          <w:tcPr>
            <w:tcW w:w="992"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0,7312</w:t>
            </w:r>
          </w:p>
        </w:tc>
      </w:tr>
      <w:tr w:rsidR="007E4EA5">
        <w:trPr>
          <w:trHeight w:val="293"/>
        </w:trPr>
        <w:tc>
          <w:tcPr>
            <w:tcW w:w="4390" w:type="dxa"/>
            <w:tcMar>
              <w:top w:w="0" w:type="dxa"/>
              <w:left w:w="108" w:type="dxa"/>
              <w:bottom w:w="0" w:type="dxa"/>
              <w:right w:w="108" w:type="dxa"/>
            </w:tcMar>
            <w:vAlign w:val="center"/>
            <w:hideMark/>
          </w:tcPr>
          <w:p w:rsidR="007E4EA5" w:rsidRDefault="007E4EA5">
            <w:pPr>
              <w:widowControl w:val="0"/>
              <w:rPr>
                <w:szCs w:val="24"/>
                <w:lang w:eastAsia="lt-LT"/>
              </w:rPr>
            </w:pPr>
          </w:p>
        </w:tc>
        <w:tc>
          <w:tcPr>
            <w:tcW w:w="4819" w:type="dxa"/>
            <w:gridSpan w:val="4"/>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Pedagoginio darbo stažas (metais)</w:t>
            </w:r>
          </w:p>
        </w:tc>
      </w:tr>
      <w:tr w:rsidR="007E4EA5">
        <w:trPr>
          <w:trHeight w:val="219"/>
        </w:trPr>
        <w:tc>
          <w:tcPr>
            <w:tcW w:w="4390" w:type="dxa"/>
            <w:tcMar>
              <w:top w:w="0" w:type="dxa"/>
              <w:left w:w="108" w:type="dxa"/>
              <w:bottom w:w="0" w:type="dxa"/>
              <w:right w:w="108" w:type="dxa"/>
            </w:tcMar>
            <w:vAlign w:val="center"/>
            <w:hideMark/>
          </w:tcPr>
          <w:p w:rsidR="007E4EA5" w:rsidRDefault="007E4EA5">
            <w:pPr>
              <w:widowControl w:val="0"/>
              <w:rPr>
                <w:szCs w:val="24"/>
                <w:lang w:eastAsia="lt-LT"/>
              </w:rPr>
            </w:pPr>
          </w:p>
        </w:tc>
        <w:tc>
          <w:tcPr>
            <w:tcW w:w="2409" w:type="dxa"/>
            <w:gridSpan w:val="2"/>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iki 10</w:t>
            </w:r>
          </w:p>
        </w:tc>
        <w:tc>
          <w:tcPr>
            <w:tcW w:w="1418"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nuo daugiau kaip 10 iki 15</w:t>
            </w:r>
          </w:p>
        </w:tc>
        <w:tc>
          <w:tcPr>
            <w:tcW w:w="992"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daugiau kaip 15</w:t>
            </w:r>
          </w:p>
        </w:tc>
      </w:tr>
      <w:tr w:rsidR="007E4EA5">
        <w:trPr>
          <w:trHeight w:val="300"/>
        </w:trPr>
        <w:tc>
          <w:tcPr>
            <w:tcW w:w="9209" w:type="dxa"/>
            <w:gridSpan w:val="5"/>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Suteiktos kvalifikacinės kategorijos</w:t>
            </w:r>
          </w:p>
        </w:tc>
      </w:tr>
      <w:tr w:rsidR="007E4EA5">
        <w:trPr>
          <w:trHeight w:val="593"/>
        </w:trPr>
        <w:tc>
          <w:tcPr>
            <w:tcW w:w="4390" w:type="dxa"/>
            <w:tcMar>
              <w:top w:w="0" w:type="dxa"/>
              <w:left w:w="108" w:type="dxa"/>
              <w:bottom w:w="0" w:type="dxa"/>
              <w:right w:w="108" w:type="dxa"/>
            </w:tcMar>
            <w:vAlign w:val="bottom"/>
            <w:hideMark/>
          </w:tcPr>
          <w:p w:rsidR="007E4EA5" w:rsidRDefault="003F7321">
            <w:pPr>
              <w:widowControl w:val="0"/>
              <w:rPr>
                <w:szCs w:val="24"/>
                <w:lang w:eastAsia="lt-LT"/>
              </w:rPr>
            </w:pPr>
            <w:r>
              <w:rPr>
                <w:szCs w:val="24"/>
                <w:lang w:eastAsia="lt-LT"/>
              </w:rPr>
              <w:t>Auklėtojas, koncertmeisteris, akompaniatorius</w:t>
            </w:r>
          </w:p>
        </w:tc>
        <w:tc>
          <w:tcPr>
            <w:tcW w:w="2409" w:type="dxa"/>
            <w:gridSpan w:val="2"/>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0,7369</w:t>
            </w:r>
          </w:p>
        </w:tc>
        <w:tc>
          <w:tcPr>
            <w:tcW w:w="1418"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0,7437</w:t>
            </w:r>
          </w:p>
        </w:tc>
        <w:tc>
          <w:tcPr>
            <w:tcW w:w="992"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0,7494</w:t>
            </w:r>
          </w:p>
        </w:tc>
      </w:tr>
      <w:tr w:rsidR="007E4EA5">
        <w:trPr>
          <w:trHeight w:val="454"/>
        </w:trPr>
        <w:tc>
          <w:tcPr>
            <w:tcW w:w="4390" w:type="dxa"/>
            <w:tcMar>
              <w:top w:w="0" w:type="dxa"/>
              <w:left w:w="108" w:type="dxa"/>
              <w:bottom w:w="0" w:type="dxa"/>
              <w:right w:w="108" w:type="dxa"/>
            </w:tcMar>
            <w:vAlign w:val="bottom"/>
            <w:hideMark/>
          </w:tcPr>
          <w:p w:rsidR="007E4EA5" w:rsidRDefault="003F7321">
            <w:pPr>
              <w:widowControl w:val="0"/>
              <w:rPr>
                <w:szCs w:val="24"/>
                <w:lang w:eastAsia="lt-LT"/>
              </w:rPr>
            </w:pPr>
            <w:r>
              <w:rPr>
                <w:szCs w:val="24"/>
                <w:lang w:eastAsia="lt-LT"/>
              </w:rPr>
              <w:t>Vyresnysis auklėtojas, vyresnysis koncertmeisteris, vyresnysis akompaniatorius</w:t>
            </w:r>
          </w:p>
        </w:tc>
        <w:tc>
          <w:tcPr>
            <w:tcW w:w="2409" w:type="dxa"/>
            <w:gridSpan w:val="2"/>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0,7552</w:t>
            </w:r>
          </w:p>
        </w:tc>
        <w:tc>
          <w:tcPr>
            <w:tcW w:w="1418"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0,7621</w:t>
            </w:r>
          </w:p>
        </w:tc>
        <w:tc>
          <w:tcPr>
            <w:tcW w:w="992"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0,7678</w:t>
            </w:r>
          </w:p>
        </w:tc>
      </w:tr>
      <w:tr w:rsidR="007E4EA5">
        <w:trPr>
          <w:trHeight w:val="561"/>
        </w:trPr>
        <w:tc>
          <w:tcPr>
            <w:tcW w:w="4390" w:type="dxa"/>
            <w:tcMar>
              <w:top w:w="0" w:type="dxa"/>
              <w:left w:w="108" w:type="dxa"/>
              <w:bottom w:w="0" w:type="dxa"/>
              <w:right w:w="108" w:type="dxa"/>
            </w:tcMar>
            <w:vAlign w:val="bottom"/>
            <w:hideMark/>
          </w:tcPr>
          <w:p w:rsidR="007E4EA5" w:rsidRDefault="003F7321">
            <w:pPr>
              <w:widowControl w:val="0"/>
              <w:rPr>
                <w:szCs w:val="24"/>
                <w:lang w:eastAsia="lt-LT"/>
              </w:rPr>
            </w:pPr>
            <w:r>
              <w:rPr>
                <w:szCs w:val="24"/>
                <w:lang w:eastAsia="lt-LT"/>
              </w:rPr>
              <w:t>Auklėtojas metodininkas, koncertmeisteris metodininkas, akompaniatorius metodininkas</w:t>
            </w:r>
          </w:p>
        </w:tc>
        <w:tc>
          <w:tcPr>
            <w:tcW w:w="2409" w:type="dxa"/>
            <w:gridSpan w:val="2"/>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0,7746</w:t>
            </w:r>
          </w:p>
        </w:tc>
        <w:tc>
          <w:tcPr>
            <w:tcW w:w="1418"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0,7805</w:t>
            </w:r>
          </w:p>
        </w:tc>
        <w:tc>
          <w:tcPr>
            <w:tcW w:w="992"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0,7873</w:t>
            </w:r>
          </w:p>
        </w:tc>
      </w:tr>
      <w:tr w:rsidR="007E4EA5">
        <w:trPr>
          <w:trHeight w:val="567"/>
        </w:trPr>
        <w:tc>
          <w:tcPr>
            <w:tcW w:w="4390" w:type="dxa"/>
            <w:tcMar>
              <w:top w:w="0" w:type="dxa"/>
              <w:left w:w="108" w:type="dxa"/>
              <w:bottom w:w="0" w:type="dxa"/>
              <w:right w:w="108" w:type="dxa"/>
            </w:tcMar>
            <w:vAlign w:val="bottom"/>
            <w:hideMark/>
          </w:tcPr>
          <w:p w:rsidR="007E4EA5" w:rsidRDefault="003F7321">
            <w:pPr>
              <w:widowControl w:val="0"/>
              <w:rPr>
                <w:szCs w:val="24"/>
                <w:lang w:eastAsia="lt-LT"/>
              </w:rPr>
            </w:pPr>
            <w:r>
              <w:rPr>
                <w:szCs w:val="24"/>
                <w:lang w:eastAsia="lt-LT"/>
              </w:rPr>
              <w:t>Auklėtojas ekspertas, koncertmeisteris ekspertas, akompaniatorius ekspertas</w:t>
            </w:r>
          </w:p>
        </w:tc>
        <w:tc>
          <w:tcPr>
            <w:tcW w:w="2409" w:type="dxa"/>
            <w:gridSpan w:val="2"/>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0,7999</w:t>
            </w:r>
          </w:p>
        </w:tc>
        <w:tc>
          <w:tcPr>
            <w:tcW w:w="1418"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0,8091</w:t>
            </w:r>
          </w:p>
        </w:tc>
        <w:tc>
          <w:tcPr>
            <w:tcW w:w="992"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0,8297</w:t>
            </w:r>
          </w:p>
        </w:tc>
      </w:tr>
    </w:tbl>
    <w:p w:rsidR="007E4EA5" w:rsidRDefault="00E71C3B">
      <w:pPr>
        <w:rPr>
          <w:sz w:val="10"/>
          <w:szCs w:val="10"/>
        </w:rPr>
      </w:pPr>
    </w:p>
    <w:p w:rsidR="007E4EA5" w:rsidRDefault="00E71C3B">
      <w:pPr>
        <w:widowControl w:val="0"/>
        <w:spacing w:line="360" w:lineRule="auto"/>
        <w:ind w:firstLine="720"/>
        <w:jc w:val="both"/>
        <w:rPr>
          <w:szCs w:val="24"/>
          <w:lang w:eastAsia="lt-LT"/>
        </w:rPr>
      </w:pPr>
      <w:r w:rsidR="003F7321">
        <w:rPr>
          <w:szCs w:val="24"/>
          <w:lang w:eastAsia="lt-LT"/>
        </w:rPr>
        <w:t>33</w:t>
      </w:r>
      <w:r w:rsidR="003F7321">
        <w:rPr>
          <w:szCs w:val="24"/>
          <w:lang w:eastAsia="lt-LT"/>
        </w:rPr>
        <w:t>. Pareiginės algos koeficientai dėl veiklos sudėtingumo:</w:t>
      </w:r>
    </w:p>
    <w:p w:rsidR="007E4EA5" w:rsidRDefault="00E71C3B">
      <w:pPr>
        <w:widowControl w:val="0"/>
        <w:spacing w:line="360" w:lineRule="auto"/>
        <w:ind w:firstLine="720"/>
        <w:jc w:val="both"/>
        <w:rPr>
          <w:szCs w:val="24"/>
          <w:lang w:eastAsia="lt-LT"/>
        </w:rPr>
      </w:pPr>
      <w:r w:rsidR="003F7321">
        <w:rPr>
          <w:szCs w:val="24"/>
          <w:lang w:eastAsia="lt-LT"/>
        </w:rPr>
        <w:t>33.1</w:t>
      </w:r>
      <w:r w:rsidR="003F7321">
        <w:rPr>
          <w:szCs w:val="24"/>
          <w:lang w:eastAsia="lt-LT"/>
        </w:rPr>
        <w:t>. didinami 5–20 procentų auklėtojams, dirbantiems:</w:t>
      </w:r>
    </w:p>
    <w:p w:rsidR="007E4EA5" w:rsidRDefault="00E71C3B">
      <w:pPr>
        <w:widowControl w:val="0"/>
        <w:spacing w:line="360" w:lineRule="auto"/>
        <w:ind w:firstLine="720"/>
        <w:jc w:val="both"/>
        <w:rPr>
          <w:szCs w:val="24"/>
          <w:lang w:eastAsia="lt-LT"/>
        </w:rPr>
      </w:pPr>
      <w:r w:rsidR="003F7321">
        <w:rPr>
          <w:szCs w:val="24"/>
          <w:lang w:eastAsia="lt-LT"/>
        </w:rPr>
        <w:t>33.1.1</w:t>
      </w:r>
      <w:r w:rsidR="003F7321">
        <w:rPr>
          <w:szCs w:val="24"/>
          <w:lang w:eastAsia="lt-LT"/>
        </w:rPr>
        <w:t>. bendrojo ugdymo mokyklose, išskyrus šio priedo 33.1.2 ir 33.1.3 papunkčiuose nurodytas mokyklas, profesinio mokymo įstaigose, kurių klasėje (grupėje) ugdomi 2 ar daugiau mokinių, dėl įgimtų ar įgytų sutrikimų turinčių vidutinių specialiųjų ugdymosi poreikių, ir (arba) vienas ar daugiau mokinių, dėl įgimtų ar įgytų sutrikimų turinčių didelių ar labai didelių specialiųjų ugdymosi poreikių;</w:t>
      </w:r>
    </w:p>
    <w:p w:rsidR="007E4EA5" w:rsidRDefault="00E71C3B">
      <w:pPr>
        <w:widowControl w:val="0"/>
        <w:spacing w:line="360" w:lineRule="auto"/>
        <w:ind w:firstLine="720"/>
        <w:jc w:val="both"/>
        <w:rPr>
          <w:szCs w:val="24"/>
          <w:lang w:eastAsia="lt-LT"/>
        </w:rPr>
      </w:pPr>
      <w:r w:rsidR="003F7321">
        <w:rPr>
          <w:szCs w:val="24"/>
          <w:lang w:eastAsia="lt-LT"/>
        </w:rPr>
        <w:t>33.1.2</w:t>
      </w:r>
      <w:r w:rsidR="003F7321">
        <w:rPr>
          <w:szCs w:val="24"/>
          <w:lang w:eastAsia="lt-LT"/>
        </w:rPr>
        <w:t>. mokyklose (grupėse), skirtose mokiniams, dėl įgimtų ar įgytų sutrikimų turintiems didelių ar labai didelių specialiųjų ugdymosi poreikių;</w:t>
      </w:r>
    </w:p>
    <w:p w:rsidR="007E4EA5" w:rsidRDefault="00E71C3B">
      <w:pPr>
        <w:widowControl w:val="0"/>
        <w:spacing w:line="360" w:lineRule="auto"/>
        <w:ind w:firstLine="720"/>
        <w:jc w:val="both"/>
        <w:rPr>
          <w:szCs w:val="24"/>
          <w:lang w:eastAsia="lt-LT"/>
        </w:rPr>
      </w:pPr>
      <w:r w:rsidR="003F7321">
        <w:rPr>
          <w:szCs w:val="24"/>
          <w:lang w:eastAsia="lt-LT"/>
        </w:rPr>
        <w:t>33.1.3</w:t>
      </w:r>
      <w:r w:rsidR="003F7321">
        <w:rPr>
          <w:szCs w:val="24"/>
          <w:lang w:eastAsia="lt-LT"/>
        </w:rPr>
        <w:t>. mokyklose, skirtose mokiniams, dėl nepalankių aplinkos veiksnių turintiems specialiųjų ugdymosi poreikių;</w:t>
      </w:r>
    </w:p>
    <w:p w:rsidR="007E4EA5" w:rsidRDefault="00E71C3B">
      <w:pPr>
        <w:widowControl w:val="0"/>
        <w:spacing w:line="360" w:lineRule="auto"/>
        <w:ind w:firstLine="720"/>
        <w:jc w:val="both"/>
        <w:rPr>
          <w:szCs w:val="24"/>
          <w:lang w:eastAsia="lt-LT"/>
        </w:rPr>
      </w:pPr>
      <w:r w:rsidR="003F7321">
        <w:rPr>
          <w:szCs w:val="24"/>
          <w:lang w:eastAsia="lt-LT"/>
        </w:rPr>
        <w:t>33.1.4</w:t>
      </w:r>
      <w:r w:rsidR="003F7321">
        <w:rPr>
          <w:szCs w:val="24"/>
          <w:lang w:eastAsia="lt-LT"/>
        </w:rPr>
        <w:t xml:space="preserve">. profesinio mokymo įstaigose (grupėse), skirtose mokiniams, turintiems specialiųjų </w:t>
      </w:r>
      <w:r w:rsidR="003F7321">
        <w:rPr>
          <w:szCs w:val="24"/>
          <w:lang w:eastAsia="lt-LT"/>
        </w:rPr>
        <w:lastRenderedPageBreak/>
        <w:t>ugdymosi poreikių;</w:t>
      </w:r>
    </w:p>
    <w:p w:rsidR="007E4EA5" w:rsidRDefault="00E71C3B">
      <w:pPr>
        <w:widowControl w:val="0"/>
        <w:spacing w:line="360" w:lineRule="auto"/>
        <w:ind w:firstLine="720"/>
        <w:jc w:val="both"/>
        <w:rPr>
          <w:szCs w:val="24"/>
          <w:lang w:eastAsia="lt-LT"/>
        </w:rPr>
      </w:pPr>
      <w:r w:rsidR="003F7321">
        <w:rPr>
          <w:szCs w:val="24"/>
          <w:lang w:eastAsia="lt-LT"/>
        </w:rPr>
        <w:t>33.1.5</w:t>
      </w:r>
      <w:r w:rsidR="003F7321">
        <w:rPr>
          <w:szCs w:val="24"/>
          <w:lang w:eastAsia="lt-LT"/>
        </w:rPr>
        <w:t>. socialinės globos įstaigose, skirtose vaikams;</w:t>
      </w:r>
    </w:p>
    <w:p w:rsidR="007E4EA5" w:rsidRDefault="00E71C3B">
      <w:pPr>
        <w:widowControl w:val="0"/>
        <w:spacing w:line="360" w:lineRule="auto"/>
        <w:ind w:firstLine="720"/>
        <w:jc w:val="both"/>
        <w:rPr>
          <w:szCs w:val="24"/>
          <w:lang w:eastAsia="lt-LT"/>
        </w:rPr>
      </w:pPr>
      <w:r w:rsidR="003F7321">
        <w:rPr>
          <w:szCs w:val="24"/>
          <w:lang w:eastAsia="lt-LT"/>
        </w:rPr>
        <w:t>33.1.6</w:t>
      </w:r>
      <w:r w:rsidR="003F7321">
        <w:rPr>
          <w:szCs w:val="24"/>
          <w:lang w:eastAsia="lt-LT"/>
        </w:rPr>
        <w:t>. sutrikusio vystymosi kūdikių namuose;</w:t>
      </w:r>
    </w:p>
    <w:p w:rsidR="007E4EA5" w:rsidRDefault="00E71C3B">
      <w:pPr>
        <w:widowControl w:val="0"/>
        <w:spacing w:line="360" w:lineRule="auto"/>
        <w:ind w:firstLine="720"/>
        <w:jc w:val="both"/>
        <w:rPr>
          <w:szCs w:val="24"/>
          <w:lang w:eastAsia="lt-LT"/>
        </w:rPr>
      </w:pPr>
      <w:r w:rsidR="003F7321">
        <w:rPr>
          <w:szCs w:val="24"/>
          <w:lang w:eastAsia="lt-LT"/>
        </w:rPr>
        <w:t>33.2</w:t>
      </w:r>
      <w:r w:rsidR="003F7321">
        <w:rPr>
          <w:szCs w:val="24"/>
          <w:lang w:eastAsia="lt-LT"/>
        </w:rPr>
        <w:t>. gali būti didinami iki 20 procentų auklėtojams, koncertmeisteriams, akompaniatoriams pagal kitus biudžetinės įstaigos darbo apmokėjimo sistemoje nustatytus kriterijus.</w:t>
      </w:r>
    </w:p>
    <w:p w:rsidR="007E4EA5" w:rsidRDefault="00E71C3B">
      <w:pPr>
        <w:widowControl w:val="0"/>
        <w:spacing w:line="360" w:lineRule="auto"/>
        <w:ind w:firstLine="720"/>
        <w:jc w:val="both"/>
        <w:rPr>
          <w:szCs w:val="24"/>
          <w:lang w:eastAsia="lt-LT"/>
        </w:rPr>
      </w:pPr>
      <w:r w:rsidR="003F7321">
        <w:rPr>
          <w:szCs w:val="24"/>
          <w:lang w:eastAsia="lt-LT"/>
        </w:rPr>
        <w:t>34</w:t>
      </w:r>
      <w:r w:rsidR="003F7321">
        <w:rPr>
          <w:szCs w:val="24"/>
          <w:lang w:eastAsia="lt-LT"/>
        </w:rPr>
        <w:t>. Jeigu auklėtojo veikla atitinka du ar daugiau šio priedo 33 punkte nustatytų kriterijų, jo pareiginės algos koeficientas didinamas ne daugiau kaip 25 procentais. Pareiginės algos koeficientų didinimo dėl veiklos sudėtingumo kriterijai, nurodyti šio priedo 33 punkte, atsižvelgiant į veiklos sudėtingumo mastą, detalizuojami biudžetinės įstaigos darbo apmokėjimo sistemoje.</w:t>
      </w:r>
    </w:p>
    <w:p w:rsidR="007E4EA5" w:rsidRDefault="00E71C3B">
      <w:pPr>
        <w:widowControl w:val="0"/>
        <w:spacing w:line="360" w:lineRule="auto"/>
        <w:ind w:firstLine="720"/>
        <w:jc w:val="both"/>
        <w:rPr>
          <w:szCs w:val="24"/>
          <w:lang w:eastAsia="lt-LT"/>
        </w:rPr>
      </w:pPr>
      <w:r w:rsidR="003F7321">
        <w:rPr>
          <w:szCs w:val="24"/>
          <w:lang w:eastAsia="lt-LT"/>
        </w:rPr>
        <w:t>35</w:t>
      </w:r>
      <w:r w:rsidR="003F7321">
        <w:rPr>
          <w:szCs w:val="24"/>
          <w:lang w:eastAsia="lt-LT"/>
        </w:rPr>
        <w:t>. Koncertmeisterių ir akompaniatorių, dirbančių mokykloje, darbo laikas per savaitę yra 33 valandos, iš jų 24 valandos skiriamos tiesioginiam darbui su mokiniais, 9 valandos – netiesioginiam darbui su mokiniais (pasiruošti pamokoms, renginiams ir metodinei veiklai).</w:t>
      </w:r>
    </w:p>
    <w:p w:rsidR="007E4EA5" w:rsidRDefault="00E71C3B">
      <w:pPr>
        <w:widowControl w:val="0"/>
        <w:spacing w:line="360" w:lineRule="auto"/>
        <w:ind w:firstLine="720"/>
        <w:jc w:val="both"/>
        <w:rPr>
          <w:szCs w:val="24"/>
          <w:lang w:eastAsia="lt-LT"/>
        </w:rPr>
      </w:pPr>
      <w:r w:rsidR="003F7321">
        <w:rPr>
          <w:szCs w:val="24"/>
          <w:lang w:eastAsia="lt-LT"/>
        </w:rPr>
        <w:t>36</w:t>
      </w:r>
      <w:r w:rsidR="003F7321">
        <w:rPr>
          <w:szCs w:val="24"/>
          <w:lang w:eastAsia="lt-LT"/>
        </w:rPr>
        <w:t xml:space="preserve">. Auklėtojų, dirbančių bendrojo ugdymo mokyklose (išskyrus bendrojo ugdymo mokyklas, skirtas mokiniams, dėl įgimtų ar įgytų sutrikimų turintiems didelių ar labai didelių specialiųjų ugdymosi poreikių, ir sanatorijų mokyklas), darbo laikas per savaitę yra </w:t>
      </w:r>
      <w:r w:rsidR="003F7321">
        <w:rPr>
          <w:bCs/>
          <w:szCs w:val="24"/>
          <w:lang w:eastAsia="lt-LT"/>
        </w:rPr>
        <w:t>36 valandos, iš jų 28 valandos skiriamos tiesioginiam darbui su mokiniais, 8 valandos – netiesioginiam</w:t>
      </w:r>
      <w:r w:rsidR="003F7321">
        <w:rPr>
          <w:szCs w:val="24"/>
          <w:lang w:eastAsia="lt-LT"/>
        </w:rPr>
        <w:t xml:space="preserve"> darbui su mokiniais (darbams planuoti, dokumentams, susijusiems su ugdymu, rengti, bendradarbiauti su mokytojais, tėvais (globėjais, rūpintojais) ugdymo klausimais ir kt.).</w:t>
      </w:r>
    </w:p>
    <w:p w:rsidR="007E4EA5" w:rsidRDefault="00E71C3B">
      <w:pPr>
        <w:widowControl w:val="0"/>
        <w:spacing w:line="360" w:lineRule="auto"/>
        <w:ind w:firstLine="720"/>
        <w:jc w:val="both"/>
        <w:rPr>
          <w:szCs w:val="24"/>
          <w:lang w:eastAsia="lt-LT"/>
        </w:rPr>
      </w:pPr>
      <w:r w:rsidR="003F7321">
        <w:rPr>
          <w:szCs w:val="24"/>
          <w:lang w:eastAsia="lt-LT"/>
        </w:rPr>
        <w:t>37</w:t>
      </w:r>
      <w:r w:rsidR="003F7321">
        <w:rPr>
          <w:szCs w:val="24"/>
          <w:lang w:eastAsia="lt-LT"/>
        </w:rPr>
        <w:t>. Auklėtojų, dirbančių su mokyklinio amžiaus vaikais bendrojo ugdymo mokyklose (grupėse), skirtose mokiniams, dėl įgimtų ar įgytų sutrikimų turintiems didelių ar labai didelių specialiųjų ugdymosi poreikių, sanatorijų mokyklose, vaikų socializacijos centruose, socialinės globos įstaigose, skirtose vaikams, darbo laikas per savaitę yra 33 valandos, iš jų 24 valandos per savaitę skiriamos tiesioginiam darbui su mokiniais, 9 valandos – netiesioginiam darbui su mokiniais (darbams planuoti, dokumentams, susijusiems su ugdymu, rengti, bendradarbiauti su mokytojais, tėvais (globėjais, rūpintojais) ugdymo klausimais ir kt.).</w:t>
      </w:r>
    </w:p>
    <w:p w:rsidR="007E4EA5" w:rsidRDefault="00E71C3B">
      <w:pPr>
        <w:widowControl w:val="0"/>
        <w:jc w:val="center"/>
        <w:rPr>
          <w:b/>
          <w:bCs/>
          <w:szCs w:val="24"/>
          <w:lang w:eastAsia="lt-LT"/>
        </w:rPr>
      </w:pPr>
    </w:p>
    <w:p w:rsidR="007E4EA5" w:rsidRDefault="00E71C3B">
      <w:pPr>
        <w:widowControl w:val="0"/>
        <w:spacing w:line="360" w:lineRule="auto"/>
        <w:jc w:val="center"/>
        <w:rPr>
          <w:b/>
          <w:bCs/>
          <w:szCs w:val="24"/>
          <w:lang w:eastAsia="lt-LT"/>
        </w:rPr>
      </w:pPr>
      <w:r w:rsidR="003F7321">
        <w:rPr>
          <w:b/>
          <w:bCs/>
          <w:szCs w:val="24"/>
          <w:lang w:eastAsia="lt-LT"/>
        </w:rPr>
        <w:t>VII</w:t>
      </w:r>
      <w:r w:rsidR="003F7321">
        <w:rPr>
          <w:b/>
          <w:bCs/>
          <w:szCs w:val="24"/>
          <w:lang w:eastAsia="lt-LT"/>
        </w:rPr>
        <w:t xml:space="preserve"> SKYRIUS</w:t>
      </w:r>
    </w:p>
    <w:p w:rsidR="007E4EA5" w:rsidRDefault="00E71C3B">
      <w:pPr>
        <w:widowControl w:val="0"/>
        <w:spacing w:line="360" w:lineRule="auto"/>
        <w:jc w:val="center"/>
        <w:rPr>
          <w:b/>
          <w:bCs/>
          <w:szCs w:val="24"/>
          <w:lang w:eastAsia="lt-LT"/>
        </w:rPr>
      </w:pPr>
      <w:r w:rsidR="003F7321">
        <w:rPr>
          <w:b/>
          <w:bCs/>
          <w:szCs w:val="24"/>
          <w:lang w:eastAsia="lt-LT"/>
        </w:rPr>
        <w:t>PAGALBOS MOKINIUI SPECIALISTŲ, NENURODYTŲ ŠIO PRIEDO IV, V IR VI SKYRIUOSE, PAREIGINĖS ALGOS KOEFICIENTAI</w:t>
      </w:r>
    </w:p>
    <w:p w:rsidR="007E4EA5" w:rsidRDefault="007E4EA5">
      <w:pPr>
        <w:widowControl w:val="0"/>
        <w:ind w:firstLine="720"/>
        <w:jc w:val="center"/>
        <w:rPr>
          <w:szCs w:val="24"/>
          <w:lang w:eastAsia="lt-LT"/>
        </w:rPr>
      </w:pPr>
    </w:p>
    <w:p w:rsidR="007E4EA5" w:rsidRDefault="00E71C3B">
      <w:pPr>
        <w:widowControl w:val="0"/>
        <w:spacing w:line="360" w:lineRule="auto"/>
        <w:ind w:firstLine="720"/>
        <w:jc w:val="both"/>
        <w:rPr>
          <w:szCs w:val="24"/>
          <w:lang w:eastAsia="lt-LT"/>
        </w:rPr>
      </w:pPr>
      <w:r w:rsidR="003F7321">
        <w:rPr>
          <w:szCs w:val="24"/>
          <w:lang w:eastAsia="lt-LT"/>
        </w:rPr>
        <w:t>38</w:t>
      </w:r>
      <w:r w:rsidR="003F7321">
        <w:rPr>
          <w:szCs w:val="24"/>
          <w:lang w:eastAsia="lt-LT"/>
        </w:rPr>
        <w:t>. Šiame skyriuje nurodytų pagalbos mokiniui specialistų pareiginės algos koeficientai:</w:t>
      </w:r>
    </w:p>
    <w:p w:rsidR="007E4EA5" w:rsidRDefault="003F7321">
      <w:pPr>
        <w:widowControl w:val="0"/>
        <w:tabs>
          <w:tab w:val="left" w:pos="7371"/>
        </w:tabs>
        <w:ind w:firstLine="4536"/>
        <w:rPr>
          <w:szCs w:val="24"/>
          <w:lang w:eastAsia="lt-LT"/>
        </w:rPr>
      </w:pPr>
      <w:r>
        <w:rPr>
          <w:szCs w:val="24"/>
          <w:lang w:eastAsia="lt-LT"/>
        </w:rPr>
        <w:t>(pareiginės algos (atlyginimo) baziniais dydžiais)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1"/>
        <w:gridCol w:w="6480"/>
      </w:tblGrid>
      <w:tr w:rsidR="007E4EA5">
        <w:trPr>
          <w:trHeight w:val="444"/>
          <w:tblHeader/>
        </w:trPr>
        <w:tc>
          <w:tcPr>
            <w:tcW w:w="2871"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lastRenderedPageBreak/>
              <w:t>Pedagoginio darbo stažas (metais)</w:t>
            </w:r>
          </w:p>
        </w:tc>
        <w:tc>
          <w:tcPr>
            <w:tcW w:w="6480"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rPr>
              <w:t xml:space="preserve">Pareiginės algos </w:t>
            </w:r>
            <w:r>
              <w:rPr>
                <w:bCs/>
                <w:szCs w:val="24"/>
                <w:lang w:eastAsia="lt-LT"/>
              </w:rPr>
              <w:t>koeficientai</w:t>
            </w:r>
          </w:p>
        </w:tc>
      </w:tr>
      <w:tr w:rsidR="007E4EA5">
        <w:trPr>
          <w:trHeight w:val="300"/>
        </w:trPr>
        <w:tc>
          <w:tcPr>
            <w:tcW w:w="2871" w:type="dxa"/>
            <w:tcMar>
              <w:top w:w="0" w:type="dxa"/>
              <w:left w:w="108" w:type="dxa"/>
              <w:bottom w:w="0" w:type="dxa"/>
              <w:right w:w="108" w:type="dxa"/>
            </w:tcMar>
            <w:hideMark/>
          </w:tcPr>
          <w:p w:rsidR="007E4EA5" w:rsidRDefault="003F7321">
            <w:pPr>
              <w:widowControl w:val="0"/>
              <w:rPr>
                <w:szCs w:val="24"/>
                <w:lang w:eastAsia="lt-LT"/>
              </w:rPr>
            </w:pPr>
            <w:r>
              <w:rPr>
                <w:szCs w:val="24"/>
                <w:lang w:eastAsia="lt-LT"/>
              </w:rPr>
              <w:t>iki 10</w:t>
            </w:r>
          </w:p>
        </w:tc>
        <w:tc>
          <w:tcPr>
            <w:tcW w:w="6480"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0,7999</w:t>
            </w:r>
          </w:p>
        </w:tc>
      </w:tr>
      <w:tr w:rsidR="007E4EA5">
        <w:trPr>
          <w:trHeight w:val="300"/>
        </w:trPr>
        <w:tc>
          <w:tcPr>
            <w:tcW w:w="2871" w:type="dxa"/>
            <w:tcMar>
              <w:top w:w="0" w:type="dxa"/>
              <w:left w:w="108" w:type="dxa"/>
              <w:bottom w:w="0" w:type="dxa"/>
              <w:right w:w="108" w:type="dxa"/>
            </w:tcMar>
            <w:hideMark/>
          </w:tcPr>
          <w:p w:rsidR="007E4EA5" w:rsidRDefault="003F7321">
            <w:pPr>
              <w:widowControl w:val="0"/>
              <w:rPr>
                <w:szCs w:val="24"/>
                <w:lang w:eastAsia="lt-LT"/>
              </w:rPr>
            </w:pPr>
            <w:r>
              <w:rPr>
                <w:szCs w:val="24"/>
                <w:lang w:eastAsia="lt-LT"/>
              </w:rPr>
              <w:t>nuo daugiau kaip 10 iki 15</w:t>
            </w:r>
          </w:p>
        </w:tc>
        <w:tc>
          <w:tcPr>
            <w:tcW w:w="6480"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0,8939</w:t>
            </w:r>
          </w:p>
        </w:tc>
      </w:tr>
      <w:tr w:rsidR="007E4EA5">
        <w:trPr>
          <w:trHeight w:val="300"/>
        </w:trPr>
        <w:tc>
          <w:tcPr>
            <w:tcW w:w="2871" w:type="dxa"/>
            <w:tcMar>
              <w:top w:w="0" w:type="dxa"/>
              <w:left w:w="108" w:type="dxa"/>
              <w:bottom w:w="0" w:type="dxa"/>
              <w:right w:w="108" w:type="dxa"/>
            </w:tcMar>
            <w:hideMark/>
          </w:tcPr>
          <w:p w:rsidR="007E4EA5" w:rsidRDefault="003F7321">
            <w:pPr>
              <w:widowControl w:val="0"/>
              <w:rPr>
                <w:szCs w:val="24"/>
                <w:lang w:eastAsia="lt-LT"/>
              </w:rPr>
            </w:pPr>
            <w:r>
              <w:rPr>
                <w:szCs w:val="24"/>
                <w:lang w:eastAsia="lt-LT"/>
              </w:rPr>
              <w:t>daugiau kaip 15</w:t>
            </w:r>
          </w:p>
        </w:tc>
        <w:tc>
          <w:tcPr>
            <w:tcW w:w="6480"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0,9878</w:t>
            </w:r>
          </w:p>
        </w:tc>
      </w:tr>
    </w:tbl>
    <w:p w:rsidR="007E4EA5" w:rsidRDefault="00E71C3B">
      <w:pPr>
        <w:widowControl w:val="0"/>
        <w:spacing w:line="360" w:lineRule="auto"/>
        <w:ind w:firstLine="720"/>
        <w:rPr>
          <w:szCs w:val="24"/>
        </w:rPr>
      </w:pPr>
    </w:p>
    <w:p w:rsidR="007E4EA5" w:rsidRDefault="00E71C3B">
      <w:pPr>
        <w:widowControl w:val="0"/>
        <w:spacing w:line="360" w:lineRule="auto"/>
        <w:ind w:firstLine="720"/>
        <w:jc w:val="both"/>
        <w:rPr>
          <w:szCs w:val="24"/>
          <w:lang w:eastAsia="lt-LT"/>
        </w:rPr>
      </w:pPr>
      <w:r w:rsidR="003F7321">
        <w:rPr>
          <w:szCs w:val="24"/>
          <w:lang w:eastAsia="lt-LT"/>
        </w:rPr>
        <w:t>39</w:t>
      </w:r>
      <w:r w:rsidR="003F7321">
        <w:rPr>
          <w:szCs w:val="24"/>
          <w:lang w:eastAsia="lt-LT"/>
        </w:rPr>
        <w:t>. Pagalbos mokiniui specialistams, kuriems suteiktos kvalifikacinės kategorijos, pareiginės algos koeficientai didinami: už eksperto kvalifikacinę kategoriją – 30 procentų, už metodininko kvalifikacinę kategoriją – 20 procentų, už vyresniojo pagalbos mokiniui specialisto kvalifikacinę kategoriją – 10 procentų.</w:t>
      </w:r>
    </w:p>
    <w:p w:rsidR="007E4EA5" w:rsidRDefault="00E71C3B">
      <w:pPr>
        <w:widowControl w:val="0"/>
        <w:spacing w:line="360" w:lineRule="auto"/>
        <w:ind w:firstLine="720"/>
        <w:jc w:val="both"/>
        <w:rPr>
          <w:szCs w:val="24"/>
          <w:lang w:eastAsia="lt-LT"/>
        </w:rPr>
      </w:pPr>
      <w:r w:rsidR="003F7321">
        <w:rPr>
          <w:szCs w:val="24"/>
          <w:lang w:eastAsia="lt-LT"/>
        </w:rPr>
        <w:t>40</w:t>
      </w:r>
      <w:r w:rsidR="003F7321">
        <w:rPr>
          <w:szCs w:val="24"/>
          <w:lang w:eastAsia="lt-LT"/>
        </w:rPr>
        <w:t>. Pareiginės algos koeficientai dėl veiklos sudėtingumo pagalbos mokiniui specialistams:</w:t>
      </w:r>
    </w:p>
    <w:p w:rsidR="007E4EA5" w:rsidRDefault="00E71C3B">
      <w:pPr>
        <w:widowControl w:val="0"/>
        <w:spacing w:line="360" w:lineRule="auto"/>
        <w:ind w:firstLine="720"/>
        <w:jc w:val="both"/>
        <w:rPr>
          <w:szCs w:val="24"/>
          <w:lang w:eastAsia="lt-LT"/>
        </w:rPr>
      </w:pPr>
      <w:r w:rsidR="003F7321">
        <w:rPr>
          <w:szCs w:val="24"/>
          <w:lang w:eastAsia="lt-LT"/>
        </w:rPr>
        <w:t>40.1</w:t>
      </w:r>
      <w:r w:rsidR="003F7321">
        <w:rPr>
          <w:szCs w:val="24"/>
          <w:lang w:eastAsia="lt-LT"/>
        </w:rPr>
        <w:t>. didinami 5–10 procentų:</w:t>
      </w:r>
    </w:p>
    <w:p w:rsidR="007E4EA5" w:rsidRDefault="00E71C3B">
      <w:pPr>
        <w:widowControl w:val="0"/>
        <w:spacing w:line="360" w:lineRule="auto"/>
        <w:ind w:firstLine="720"/>
        <w:jc w:val="both"/>
        <w:rPr>
          <w:szCs w:val="24"/>
          <w:lang w:eastAsia="lt-LT"/>
        </w:rPr>
      </w:pPr>
      <w:r w:rsidR="003F7321">
        <w:rPr>
          <w:szCs w:val="24"/>
          <w:lang w:eastAsia="lt-LT"/>
        </w:rPr>
        <w:t>40.1.1</w:t>
      </w:r>
      <w:r w:rsidR="003F7321">
        <w:rPr>
          <w:szCs w:val="24"/>
          <w:lang w:eastAsia="lt-LT"/>
        </w:rPr>
        <w:t>. dirbantiems mokyklose, skirtose mokiniams, dėl įgimtų ar įgytų sutrikimų turintiems didelių ar labai didelių specialiųjų ugdymosi poreikių;</w:t>
      </w:r>
    </w:p>
    <w:p w:rsidR="007E4EA5" w:rsidRDefault="00E71C3B">
      <w:pPr>
        <w:widowControl w:val="0"/>
        <w:spacing w:line="360" w:lineRule="auto"/>
        <w:ind w:firstLine="720"/>
        <w:jc w:val="both"/>
        <w:rPr>
          <w:szCs w:val="24"/>
          <w:lang w:eastAsia="lt-LT"/>
        </w:rPr>
      </w:pPr>
      <w:r w:rsidR="003F7321">
        <w:rPr>
          <w:szCs w:val="24"/>
          <w:lang w:eastAsia="lt-LT"/>
        </w:rPr>
        <w:t>40.1.2</w:t>
      </w:r>
      <w:r w:rsidR="003F7321">
        <w:rPr>
          <w:szCs w:val="24"/>
          <w:lang w:eastAsia="lt-LT"/>
        </w:rPr>
        <w:t>. dirbantiems mokyklose, skirtose mokiniams, dėl nepalankių aplinkos veiksnių turintiems specialiųjų ugdymosi poreikių;</w:t>
      </w:r>
    </w:p>
    <w:p w:rsidR="007E4EA5" w:rsidRDefault="00E71C3B">
      <w:pPr>
        <w:widowControl w:val="0"/>
        <w:spacing w:line="360" w:lineRule="auto"/>
        <w:ind w:firstLine="720"/>
        <w:jc w:val="both"/>
        <w:rPr>
          <w:szCs w:val="24"/>
          <w:lang w:eastAsia="lt-LT"/>
        </w:rPr>
      </w:pPr>
      <w:r w:rsidR="003F7321">
        <w:rPr>
          <w:szCs w:val="24"/>
          <w:lang w:eastAsia="lt-LT"/>
        </w:rPr>
        <w:t>40.1.3</w:t>
      </w:r>
      <w:r w:rsidR="003F7321">
        <w:rPr>
          <w:szCs w:val="24"/>
          <w:lang w:eastAsia="lt-LT"/>
        </w:rPr>
        <w:t>. dirbantiems sutrikusio vystymosi kūdikių namuose;</w:t>
      </w:r>
    </w:p>
    <w:p w:rsidR="007E4EA5" w:rsidRDefault="00E71C3B">
      <w:pPr>
        <w:widowControl w:val="0"/>
        <w:spacing w:line="360" w:lineRule="auto"/>
        <w:ind w:firstLine="720"/>
        <w:jc w:val="both"/>
        <w:rPr>
          <w:szCs w:val="24"/>
          <w:lang w:eastAsia="lt-LT"/>
        </w:rPr>
      </w:pPr>
      <w:r w:rsidR="003F7321">
        <w:rPr>
          <w:szCs w:val="24"/>
          <w:lang w:eastAsia="lt-LT"/>
        </w:rPr>
        <w:t>40.2</w:t>
      </w:r>
      <w:r w:rsidR="003F7321">
        <w:rPr>
          <w:szCs w:val="24"/>
          <w:lang w:eastAsia="lt-LT"/>
        </w:rPr>
        <w:t>. gali būti didinami iki 20 procentų pagal kitus biudžetinės įstaigos darbo apmokėjimo sistemoje nustatytus kriterijus.</w:t>
      </w:r>
    </w:p>
    <w:p w:rsidR="007E4EA5" w:rsidRDefault="00E71C3B">
      <w:pPr>
        <w:widowControl w:val="0"/>
        <w:spacing w:line="360" w:lineRule="auto"/>
        <w:ind w:firstLine="720"/>
        <w:jc w:val="both"/>
        <w:rPr>
          <w:szCs w:val="24"/>
          <w:lang w:eastAsia="lt-LT"/>
        </w:rPr>
      </w:pPr>
      <w:r w:rsidR="003F7321">
        <w:rPr>
          <w:szCs w:val="24"/>
          <w:lang w:eastAsia="lt-LT"/>
        </w:rPr>
        <w:t>41</w:t>
      </w:r>
      <w:r w:rsidR="003F7321">
        <w:rPr>
          <w:szCs w:val="24"/>
          <w:lang w:eastAsia="lt-LT"/>
        </w:rPr>
        <w:t>. Jeigu pagalbos mokiniui specialisto veikla atitinka du ar daugiau šio priedo 40 punkte nustatytų kriterijų, jo pareiginės algos koeficientas didinamas ne daugiau kaip 25 procentais. Pareiginės algos koeficientų didinimo dėl veiklos sudėtingumo kriterijai, nurodyti šio priedo 40 punkte, atsižvelgiant į veiklos sudėtingumo mastą, detalizuojami biudžetinės įstaigos darbo apmokėjimo sistemoje.</w:t>
      </w:r>
    </w:p>
    <w:p w:rsidR="007E4EA5" w:rsidRDefault="00E71C3B">
      <w:pPr>
        <w:widowControl w:val="0"/>
        <w:spacing w:line="360" w:lineRule="auto"/>
        <w:ind w:firstLine="720"/>
        <w:jc w:val="both"/>
        <w:rPr>
          <w:szCs w:val="24"/>
          <w:lang w:eastAsia="lt-LT"/>
        </w:rPr>
      </w:pPr>
    </w:p>
    <w:p w:rsidR="007E4EA5" w:rsidRDefault="00E71C3B">
      <w:pPr>
        <w:widowControl w:val="0"/>
        <w:spacing w:line="360" w:lineRule="auto"/>
        <w:jc w:val="center"/>
        <w:rPr>
          <w:b/>
          <w:bCs/>
          <w:szCs w:val="24"/>
          <w:lang w:eastAsia="lt-LT"/>
        </w:rPr>
      </w:pPr>
      <w:r w:rsidR="003F7321">
        <w:rPr>
          <w:b/>
          <w:bCs/>
          <w:szCs w:val="24"/>
          <w:lang w:eastAsia="lt-LT"/>
        </w:rPr>
        <w:t>VIII</w:t>
      </w:r>
      <w:r w:rsidR="003F7321">
        <w:rPr>
          <w:b/>
          <w:bCs/>
          <w:szCs w:val="24"/>
          <w:lang w:eastAsia="lt-LT"/>
        </w:rPr>
        <w:t xml:space="preserve"> SKYRIUS</w:t>
      </w:r>
    </w:p>
    <w:p w:rsidR="007E4EA5" w:rsidRDefault="00E71C3B">
      <w:pPr>
        <w:widowControl w:val="0"/>
        <w:spacing w:line="360" w:lineRule="auto"/>
        <w:jc w:val="center"/>
        <w:rPr>
          <w:b/>
          <w:bCs/>
          <w:szCs w:val="24"/>
          <w:lang w:eastAsia="lt-LT"/>
        </w:rPr>
      </w:pPr>
      <w:r w:rsidR="003F7321">
        <w:rPr>
          <w:b/>
          <w:bCs/>
          <w:szCs w:val="24"/>
          <w:lang w:eastAsia="lt-LT"/>
        </w:rPr>
        <w:t>MOKYKLŲ VADOVŲ IR JŲ PAVADUOTOJŲ UGDYMUI PAREIGINĖS ALGOS KOEFICIENTAI</w:t>
      </w:r>
    </w:p>
    <w:p w:rsidR="007E4EA5" w:rsidRDefault="007E4EA5">
      <w:pPr>
        <w:widowControl w:val="0"/>
        <w:spacing w:line="360" w:lineRule="auto"/>
        <w:ind w:firstLine="720"/>
        <w:jc w:val="center"/>
        <w:rPr>
          <w:b/>
          <w:bCs/>
          <w:szCs w:val="24"/>
          <w:lang w:eastAsia="lt-LT"/>
        </w:rPr>
      </w:pPr>
    </w:p>
    <w:p w:rsidR="007E4EA5" w:rsidRDefault="00E71C3B">
      <w:pPr>
        <w:widowControl w:val="0"/>
        <w:spacing w:line="360" w:lineRule="auto"/>
        <w:ind w:firstLine="720"/>
        <w:jc w:val="both"/>
        <w:rPr>
          <w:szCs w:val="24"/>
          <w:lang w:eastAsia="lt-LT"/>
        </w:rPr>
      </w:pPr>
      <w:r w:rsidR="003F7321">
        <w:rPr>
          <w:szCs w:val="24"/>
          <w:lang w:eastAsia="lt-LT"/>
        </w:rPr>
        <w:t>42</w:t>
      </w:r>
      <w:r w:rsidR="003F7321">
        <w:rPr>
          <w:szCs w:val="24"/>
          <w:lang w:eastAsia="lt-LT"/>
        </w:rPr>
        <w:t>. Mokyklų vadovų pareiginės algos koeficientai:</w:t>
      </w:r>
    </w:p>
    <w:p w:rsidR="007E4EA5" w:rsidRDefault="003F7321">
      <w:pPr>
        <w:widowControl w:val="0"/>
        <w:tabs>
          <w:tab w:val="left" w:pos="7371"/>
        </w:tabs>
        <w:ind w:firstLine="4536"/>
        <w:rPr>
          <w:szCs w:val="24"/>
          <w:lang w:eastAsia="lt-LT"/>
        </w:rPr>
      </w:pPr>
      <w:r>
        <w:rPr>
          <w:szCs w:val="24"/>
          <w:lang w:eastAsia="lt-LT"/>
        </w:rPr>
        <w:t>(pareiginės algos (atlyginimo) baziniais dydžiais)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04"/>
        <w:gridCol w:w="2369"/>
        <w:gridCol w:w="2410"/>
        <w:gridCol w:w="2268"/>
      </w:tblGrid>
      <w:tr w:rsidR="007E4EA5">
        <w:trPr>
          <w:trHeight w:val="310"/>
          <w:tblHeader/>
        </w:trPr>
        <w:tc>
          <w:tcPr>
            <w:tcW w:w="2304" w:type="dxa"/>
            <w:vMerge w:val="restart"/>
            <w:tcBorders>
              <w:right w:val="single" w:sz="4" w:space="0" w:color="auto"/>
            </w:tcBorders>
            <w:tcMar>
              <w:top w:w="0" w:type="dxa"/>
              <w:left w:w="108" w:type="dxa"/>
              <w:bottom w:w="0" w:type="dxa"/>
              <w:right w:w="108" w:type="dxa"/>
            </w:tcMar>
            <w:vAlign w:val="center"/>
            <w:hideMark/>
          </w:tcPr>
          <w:p w:rsidR="007E4EA5" w:rsidRDefault="003F7321">
            <w:pPr>
              <w:widowControl w:val="0"/>
              <w:ind w:right="240" w:firstLine="57"/>
              <w:jc w:val="center"/>
              <w:rPr>
                <w:szCs w:val="24"/>
                <w:lang w:eastAsia="lt-LT"/>
              </w:rPr>
            </w:pPr>
            <w:r>
              <w:rPr>
                <w:szCs w:val="24"/>
                <w:lang w:eastAsia="lt-LT"/>
              </w:rPr>
              <w:lastRenderedPageBreak/>
              <w:t xml:space="preserve">Mokinių skaičius </w:t>
            </w:r>
          </w:p>
        </w:tc>
        <w:tc>
          <w:tcPr>
            <w:tcW w:w="704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240"/>
              <w:jc w:val="center"/>
              <w:rPr>
                <w:szCs w:val="24"/>
                <w:lang w:eastAsia="lt-LT"/>
              </w:rPr>
            </w:pPr>
            <w:r>
              <w:rPr>
                <w:bCs/>
                <w:szCs w:val="24"/>
              </w:rPr>
              <w:t>Pareiginės algos</w:t>
            </w:r>
            <w:r>
              <w:rPr>
                <w:szCs w:val="24"/>
              </w:rPr>
              <w:t xml:space="preserve"> </w:t>
            </w:r>
            <w:r>
              <w:rPr>
                <w:szCs w:val="24"/>
                <w:lang w:eastAsia="lt-LT"/>
              </w:rPr>
              <w:t xml:space="preserve">koeficientai </w:t>
            </w:r>
          </w:p>
        </w:tc>
      </w:tr>
      <w:tr w:rsidR="007E4EA5">
        <w:trPr>
          <w:trHeight w:val="310"/>
          <w:tblHeader/>
        </w:trPr>
        <w:tc>
          <w:tcPr>
            <w:tcW w:w="2304" w:type="dxa"/>
            <w:vMerge/>
            <w:tcBorders>
              <w:right w:val="single" w:sz="4" w:space="0" w:color="auto"/>
            </w:tcBorders>
            <w:tcMar>
              <w:top w:w="0" w:type="dxa"/>
              <w:left w:w="108" w:type="dxa"/>
              <w:bottom w:w="0" w:type="dxa"/>
              <w:right w:w="108" w:type="dxa"/>
            </w:tcMar>
            <w:vAlign w:val="center"/>
          </w:tcPr>
          <w:p w:rsidR="007E4EA5" w:rsidRDefault="007E4EA5">
            <w:pPr>
              <w:widowControl w:val="0"/>
              <w:ind w:right="240"/>
              <w:jc w:val="center"/>
              <w:rPr>
                <w:szCs w:val="24"/>
                <w:lang w:eastAsia="lt-LT"/>
              </w:rPr>
            </w:pPr>
          </w:p>
        </w:tc>
        <w:tc>
          <w:tcPr>
            <w:tcW w:w="704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240"/>
              <w:jc w:val="center"/>
              <w:rPr>
                <w:szCs w:val="24"/>
                <w:lang w:eastAsia="lt-LT"/>
              </w:rPr>
            </w:pPr>
            <w:r>
              <w:rPr>
                <w:szCs w:val="24"/>
                <w:lang w:eastAsia="lt-LT"/>
              </w:rPr>
              <w:t>Pedagoginio darbo stažas (metais)</w:t>
            </w:r>
          </w:p>
        </w:tc>
      </w:tr>
      <w:tr w:rsidR="007E4EA5">
        <w:trPr>
          <w:trHeight w:val="517"/>
          <w:tblHeader/>
        </w:trPr>
        <w:tc>
          <w:tcPr>
            <w:tcW w:w="2304" w:type="dxa"/>
            <w:vMerge/>
            <w:tcBorders>
              <w:right w:val="single" w:sz="4" w:space="0" w:color="auto"/>
            </w:tcBorders>
            <w:vAlign w:val="center"/>
            <w:hideMark/>
          </w:tcPr>
          <w:p w:rsidR="007E4EA5" w:rsidRDefault="007E4EA5">
            <w:pPr>
              <w:widowControl w:val="0"/>
              <w:rPr>
                <w:szCs w:val="24"/>
                <w:lang w:eastAsia="lt-LT"/>
              </w:rPr>
            </w:pPr>
          </w:p>
        </w:tc>
        <w:tc>
          <w:tcPr>
            <w:tcW w:w="23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240"/>
              <w:jc w:val="center"/>
              <w:rPr>
                <w:szCs w:val="24"/>
                <w:lang w:eastAsia="lt-LT"/>
              </w:rPr>
            </w:pPr>
            <w:r>
              <w:rPr>
                <w:szCs w:val="24"/>
                <w:lang w:eastAsia="lt-LT"/>
              </w:rPr>
              <w:t>iki 10</w:t>
            </w:r>
          </w:p>
        </w:tc>
        <w:tc>
          <w:tcPr>
            <w:tcW w:w="241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240"/>
              <w:jc w:val="center"/>
              <w:rPr>
                <w:szCs w:val="24"/>
                <w:lang w:eastAsia="lt-LT"/>
              </w:rPr>
            </w:pPr>
            <w:r>
              <w:rPr>
                <w:szCs w:val="24"/>
                <w:lang w:eastAsia="lt-LT"/>
              </w:rPr>
              <w:t>nuo daugiau kaip 10 iki 15</w:t>
            </w:r>
          </w:p>
        </w:tc>
        <w:tc>
          <w:tcPr>
            <w:tcW w:w="22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240"/>
              <w:jc w:val="center"/>
              <w:rPr>
                <w:szCs w:val="24"/>
                <w:lang w:eastAsia="lt-LT"/>
              </w:rPr>
            </w:pPr>
            <w:r>
              <w:rPr>
                <w:szCs w:val="24"/>
                <w:lang w:eastAsia="lt-LT"/>
              </w:rPr>
              <w:t>daugiau kaip 15</w:t>
            </w:r>
          </w:p>
        </w:tc>
      </w:tr>
      <w:tr w:rsidR="007E4EA5">
        <w:trPr>
          <w:trHeight w:val="517"/>
          <w:tblHeader/>
        </w:trPr>
        <w:tc>
          <w:tcPr>
            <w:tcW w:w="2304" w:type="dxa"/>
            <w:vMerge/>
            <w:tcBorders>
              <w:right w:val="single" w:sz="4" w:space="0" w:color="auto"/>
            </w:tcBorders>
            <w:vAlign w:val="center"/>
            <w:hideMark/>
          </w:tcPr>
          <w:p w:rsidR="007E4EA5" w:rsidRDefault="007E4EA5">
            <w:pPr>
              <w:widowControl w:val="0"/>
              <w:rPr>
                <w:szCs w:val="24"/>
                <w:lang w:eastAsia="lt-LT"/>
              </w:rPr>
            </w:pPr>
          </w:p>
        </w:tc>
        <w:tc>
          <w:tcPr>
            <w:tcW w:w="2369" w:type="dxa"/>
            <w:vMerge/>
            <w:tcBorders>
              <w:top w:val="single" w:sz="4" w:space="0" w:color="auto"/>
              <w:left w:val="single" w:sz="4" w:space="0" w:color="auto"/>
              <w:bottom w:val="single" w:sz="4" w:space="0" w:color="auto"/>
              <w:right w:val="single" w:sz="4" w:space="0" w:color="auto"/>
            </w:tcBorders>
            <w:vAlign w:val="center"/>
            <w:hideMark/>
          </w:tcPr>
          <w:p w:rsidR="007E4EA5" w:rsidRDefault="007E4EA5">
            <w:pPr>
              <w:widowControl w:val="0"/>
              <w:rPr>
                <w:szCs w:val="24"/>
                <w:lang w:eastAsia="lt-LT"/>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E4EA5" w:rsidRDefault="007E4EA5">
            <w:pPr>
              <w:widowControl w:val="0"/>
              <w:rPr>
                <w:szCs w:val="24"/>
                <w:lang w:eastAsia="lt-LT"/>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E4EA5" w:rsidRDefault="007E4EA5">
            <w:pPr>
              <w:widowControl w:val="0"/>
              <w:rPr>
                <w:szCs w:val="24"/>
                <w:lang w:eastAsia="lt-LT"/>
              </w:rPr>
            </w:pPr>
          </w:p>
        </w:tc>
      </w:tr>
      <w:tr w:rsidR="007E4EA5">
        <w:trPr>
          <w:trHeight w:val="290"/>
        </w:trPr>
        <w:tc>
          <w:tcPr>
            <w:tcW w:w="2304" w:type="dxa"/>
            <w:tcBorders>
              <w:right w:val="single" w:sz="4" w:space="0" w:color="auto"/>
            </w:tcBorders>
            <w:noWrap/>
            <w:tcMar>
              <w:top w:w="0" w:type="dxa"/>
              <w:left w:w="108" w:type="dxa"/>
              <w:bottom w:w="0" w:type="dxa"/>
              <w:right w:w="108" w:type="dxa"/>
            </w:tcMar>
            <w:vAlign w:val="center"/>
            <w:hideMark/>
          </w:tcPr>
          <w:p w:rsidR="007E4EA5" w:rsidRDefault="003F7321">
            <w:pPr>
              <w:widowControl w:val="0"/>
              <w:ind w:right="240"/>
              <w:rPr>
                <w:szCs w:val="24"/>
                <w:lang w:eastAsia="lt-LT"/>
              </w:rPr>
            </w:pPr>
            <w:r>
              <w:rPr>
                <w:szCs w:val="24"/>
                <w:lang w:eastAsia="lt-LT"/>
              </w:rPr>
              <w:t>iki 200</w:t>
            </w:r>
          </w:p>
        </w:tc>
        <w:tc>
          <w:tcPr>
            <w:tcW w:w="236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1,8268</w:t>
            </w:r>
          </w:p>
        </w:tc>
        <w:tc>
          <w:tcPr>
            <w:tcW w:w="2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1,8933</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1,9390</w:t>
            </w:r>
          </w:p>
        </w:tc>
      </w:tr>
      <w:tr w:rsidR="007E4EA5">
        <w:trPr>
          <w:trHeight w:val="290"/>
        </w:trPr>
        <w:tc>
          <w:tcPr>
            <w:tcW w:w="2304" w:type="dxa"/>
            <w:tcBorders>
              <w:right w:val="single" w:sz="4" w:space="0" w:color="auto"/>
            </w:tcBorders>
            <w:noWrap/>
            <w:tcMar>
              <w:top w:w="0" w:type="dxa"/>
              <w:left w:w="108" w:type="dxa"/>
              <w:bottom w:w="0" w:type="dxa"/>
              <w:right w:w="108" w:type="dxa"/>
            </w:tcMar>
            <w:vAlign w:val="center"/>
            <w:hideMark/>
          </w:tcPr>
          <w:p w:rsidR="007E4EA5" w:rsidRDefault="003F7321">
            <w:pPr>
              <w:widowControl w:val="0"/>
              <w:ind w:right="240"/>
              <w:rPr>
                <w:szCs w:val="24"/>
                <w:lang w:eastAsia="lt-LT"/>
              </w:rPr>
            </w:pPr>
            <w:r>
              <w:rPr>
                <w:szCs w:val="24"/>
                <w:lang w:eastAsia="lt-LT"/>
              </w:rPr>
              <w:t>201–400</w:t>
            </w:r>
          </w:p>
        </w:tc>
        <w:tc>
          <w:tcPr>
            <w:tcW w:w="236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1,9958</w:t>
            </w:r>
          </w:p>
        </w:tc>
        <w:tc>
          <w:tcPr>
            <w:tcW w:w="2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2,0130</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2,0142</w:t>
            </w:r>
          </w:p>
        </w:tc>
      </w:tr>
      <w:tr w:rsidR="007E4EA5">
        <w:trPr>
          <w:trHeight w:val="310"/>
        </w:trPr>
        <w:tc>
          <w:tcPr>
            <w:tcW w:w="2304" w:type="dxa"/>
            <w:tcBorders>
              <w:right w:val="single" w:sz="4" w:space="0" w:color="auto"/>
            </w:tcBorders>
            <w:noWrap/>
            <w:tcMar>
              <w:top w:w="0" w:type="dxa"/>
              <w:left w:w="108" w:type="dxa"/>
              <w:bottom w:w="0" w:type="dxa"/>
              <w:right w:w="108" w:type="dxa"/>
            </w:tcMar>
            <w:vAlign w:val="center"/>
            <w:hideMark/>
          </w:tcPr>
          <w:p w:rsidR="007E4EA5" w:rsidRDefault="003F7321">
            <w:pPr>
              <w:widowControl w:val="0"/>
              <w:ind w:right="240"/>
              <w:rPr>
                <w:szCs w:val="24"/>
                <w:lang w:eastAsia="lt-LT"/>
              </w:rPr>
            </w:pPr>
            <w:r>
              <w:rPr>
                <w:szCs w:val="24"/>
                <w:lang w:eastAsia="lt-LT"/>
              </w:rPr>
              <w:t>401–600</w:t>
            </w:r>
          </w:p>
        </w:tc>
        <w:tc>
          <w:tcPr>
            <w:tcW w:w="236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2,0032</w:t>
            </w:r>
          </w:p>
        </w:tc>
        <w:tc>
          <w:tcPr>
            <w:tcW w:w="2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2,0167</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2,0217</w:t>
            </w:r>
          </w:p>
        </w:tc>
      </w:tr>
      <w:tr w:rsidR="007E4EA5">
        <w:trPr>
          <w:trHeight w:val="310"/>
        </w:trPr>
        <w:tc>
          <w:tcPr>
            <w:tcW w:w="2304" w:type="dxa"/>
            <w:tcBorders>
              <w:right w:val="single" w:sz="4" w:space="0" w:color="auto"/>
            </w:tcBorders>
            <w:noWrap/>
            <w:tcMar>
              <w:top w:w="0" w:type="dxa"/>
              <w:left w:w="108" w:type="dxa"/>
              <w:bottom w:w="0" w:type="dxa"/>
              <w:right w:w="108" w:type="dxa"/>
            </w:tcMar>
            <w:vAlign w:val="center"/>
            <w:hideMark/>
          </w:tcPr>
          <w:p w:rsidR="007E4EA5" w:rsidRDefault="003F7321">
            <w:pPr>
              <w:widowControl w:val="0"/>
              <w:ind w:right="240"/>
              <w:rPr>
                <w:szCs w:val="24"/>
                <w:lang w:eastAsia="lt-LT"/>
              </w:rPr>
            </w:pPr>
            <w:r>
              <w:rPr>
                <w:szCs w:val="24"/>
                <w:lang w:eastAsia="lt-LT"/>
              </w:rPr>
              <w:t>601–1 000</w:t>
            </w:r>
          </w:p>
        </w:tc>
        <w:tc>
          <w:tcPr>
            <w:tcW w:w="236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2,1487</w:t>
            </w:r>
          </w:p>
        </w:tc>
        <w:tc>
          <w:tcPr>
            <w:tcW w:w="2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2,1537</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2,1574</w:t>
            </w:r>
          </w:p>
        </w:tc>
      </w:tr>
      <w:tr w:rsidR="007E4EA5">
        <w:trPr>
          <w:trHeight w:val="310"/>
        </w:trPr>
        <w:tc>
          <w:tcPr>
            <w:tcW w:w="2304" w:type="dxa"/>
            <w:tcBorders>
              <w:right w:val="single" w:sz="4" w:space="0" w:color="auto"/>
            </w:tcBorders>
            <w:noWrap/>
            <w:tcMar>
              <w:top w:w="0" w:type="dxa"/>
              <w:left w:w="108" w:type="dxa"/>
              <w:bottom w:w="0" w:type="dxa"/>
              <w:right w:w="108" w:type="dxa"/>
            </w:tcMar>
            <w:vAlign w:val="center"/>
            <w:hideMark/>
          </w:tcPr>
          <w:p w:rsidR="007E4EA5" w:rsidRDefault="003F7321">
            <w:pPr>
              <w:widowControl w:val="0"/>
              <w:ind w:right="240"/>
              <w:rPr>
                <w:szCs w:val="24"/>
                <w:lang w:eastAsia="lt-LT"/>
              </w:rPr>
            </w:pPr>
            <w:r>
              <w:rPr>
                <w:szCs w:val="24"/>
                <w:lang w:eastAsia="lt-LT"/>
              </w:rPr>
              <w:t>1 001 ir daugiau</w:t>
            </w:r>
          </w:p>
        </w:tc>
        <w:tc>
          <w:tcPr>
            <w:tcW w:w="236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2,1537</w:t>
            </w:r>
          </w:p>
        </w:tc>
        <w:tc>
          <w:tcPr>
            <w:tcW w:w="2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2,1561</w:t>
            </w:r>
          </w:p>
        </w:tc>
        <w:tc>
          <w:tcPr>
            <w:tcW w:w="2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2,1635</w:t>
            </w:r>
          </w:p>
        </w:tc>
      </w:tr>
    </w:tbl>
    <w:p w:rsidR="007E4EA5" w:rsidRDefault="00E71C3B">
      <w:pPr>
        <w:rPr>
          <w:sz w:val="10"/>
          <w:szCs w:val="10"/>
        </w:rPr>
      </w:pPr>
    </w:p>
    <w:p w:rsidR="007E4EA5" w:rsidRDefault="00E71C3B">
      <w:pPr>
        <w:widowControl w:val="0"/>
        <w:spacing w:line="360" w:lineRule="auto"/>
        <w:ind w:firstLine="720"/>
        <w:jc w:val="both"/>
        <w:rPr>
          <w:szCs w:val="24"/>
          <w:lang w:eastAsia="lt-LT"/>
        </w:rPr>
      </w:pPr>
      <w:r w:rsidR="003F7321">
        <w:rPr>
          <w:szCs w:val="24"/>
          <w:lang w:eastAsia="lt-LT"/>
        </w:rPr>
        <w:t>43</w:t>
      </w:r>
      <w:r w:rsidR="003F7321">
        <w:rPr>
          <w:szCs w:val="24"/>
          <w:lang w:eastAsia="lt-LT"/>
        </w:rPr>
        <w:t>. Mokyklų vadovų pavaduotojų ugdymui pareiginės algos koeficientai:</w:t>
      </w:r>
    </w:p>
    <w:p w:rsidR="007E4EA5" w:rsidRDefault="003F7321">
      <w:pPr>
        <w:widowControl w:val="0"/>
        <w:tabs>
          <w:tab w:val="left" w:pos="7371"/>
        </w:tabs>
        <w:jc w:val="right"/>
        <w:rPr>
          <w:szCs w:val="24"/>
          <w:lang w:eastAsia="lt-LT"/>
        </w:rPr>
      </w:pPr>
      <w:r>
        <w:rPr>
          <w:szCs w:val="24"/>
          <w:lang w:eastAsia="lt-LT"/>
        </w:rPr>
        <w:t>(pareiginės algos (atlyginimo) baziniais dydžiais)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3"/>
        <w:gridCol w:w="2155"/>
        <w:gridCol w:w="2523"/>
        <w:gridCol w:w="2155"/>
      </w:tblGrid>
      <w:tr w:rsidR="007E4EA5">
        <w:trPr>
          <w:trHeight w:val="294"/>
        </w:trPr>
        <w:tc>
          <w:tcPr>
            <w:tcW w:w="2523" w:type="dxa"/>
            <w:vMerge w:val="restart"/>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Mokinių skaičius</w:t>
            </w:r>
          </w:p>
        </w:tc>
        <w:tc>
          <w:tcPr>
            <w:tcW w:w="6833" w:type="dxa"/>
            <w:gridSpan w:val="3"/>
            <w:tcMar>
              <w:top w:w="0" w:type="dxa"/>
              <w:left w:w="108" w:type="dxa"/>
              <w:bottom w:w="0" w:type="dxa"/>
              <w:right w:w="108" w:type="dxa"/>
            </w:tcMar>
            <w:hideMark/>
          </w:tcPr>
          <w:p w:rsidR="007E4EA5" w:rsidRDefault="003F7321">
            <w:pPr>
              <w:widowControl w:val="0"/>
              <w:jc w:val="center"/>
              <w:rPr>
                <w:bCs/>
                <w:szCs w:val="24"/>
                <w:lang w:eastAsia="lt-LT"/>
              </w:rPr>
            </w:pPr>
            <w:r>
              <w:rPr>
                <w:bCs/>
                <w:szCs w:val="24"/>
              </w:rPr>
              <w:t xml:space="preserve">Pareiginės algos </w:t>
            </w:r>
            <w:r>
              <w:rPr>
                <w:bCs/>
                <w:szCs w:val="24"/>
                <w:lang w:eastAsia="lt-LT"/>
              </w:rPr>
              <w:t>koeficientai</w:t>
            </w:r>
          </w:p>
        </w:tc>
      </w:tr>
      <w:tr w:rsidR="007E4EA5">
        <w:trPr>
          <w:trHeight w:val="228"/>
        </w:trPr>
        <w:tc>
          <w:tcPr>
            <w:tcW w:w="2523" w:type="dxa"/>
            <w:vMerge/>
            <w:vAlign w:val="center"/>
            <w:hideMark/>
          </w:tcPr>
          <w:p w:rsidR="007E4EA5" w:rsidRDefault="007E4EA5">
            <w:pPr>
              <w:widowControl w:val="0"/>
              <w:rPr>
                <w:szCs w:val="24"/>
                <w:lang w:eastAsia="lt-LT"/>
              </w:rPr>
            </w:pPr>
          </w:p>
        </w:tc>
        <w:tc>
          <w:tcPr>
            <w:tcW w:w="6833" w:type="dxa"/>
            <w:gridSpan w:val="3"/>
            <w:tcMar>
              <w:top w:w="0" w:type="dxa"/>
              <w:left w:w="108" w:type="dxa"/>
              <w:bottom w:w="0" w:type="dxa"/>
              <w:right w:w="108" w:type="dxa"/>
            </w:tcMar>
            <w:hideMark/>
          </w:tcPr>
          <w:p w:rsidR="007E4EA5" w:rsidRDefault="003F7321">
            <w:pPr>
              <w:widowControl w:val="0"/>
              <w:jc w:val="center"/>
              <w:rPr>
                <w:bCs/>
                <w:szCs w:val="24"/>
                <w:lang w:eastAsia="lt-LT"/>
              </w:rPr>
            </w:pPr>
            <w:r>
              <w:rPr>
                <w:bCs/>
                <w:szCs w:val="24"/>
                <w:lang w:eastAsia="lt-LT"/>
              </w:rPr>
              <w:t>Pedagoginio darbo stažas (metais)</w:t>
            </w:r>
          </w:p>
        </w:tc>
      </w:tr>
      <w:tr w:rsidR="007E4EA5">
        <w:trPr>
          <w:trHeight w:val="391"/>
        </w:trPr>
        <w:tc>
          <w:tcPr>
            <w:tcW w:w="2523" w:type="dxa"/>
            <w:vMerge/>
            <w:vAlign w:val="center"/>
            <w:hideMark/>
          </w:tcPr>
          <w:p w:rsidR="007E4EA5" w:rsidRDefault="007E4EA5">
            <w:pPr>
              <w:widowControl w:val="0"/>
              <w:rPr>
                <w:szCs w:val="24"/>
                <w:lang w:eastAsia="lt-LT"/>
              </w:rPr>
            </w:pPr>
          </w:p>
        </w:tc>
        <w:tc>
          <w:tcPr>
            <w:tcW w:w="2155"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iki 10</w:t>
            </w:r>
          </w:p>
        </w:tc>
        <w:tc>
          <w:tcPr>
            <w:tcW w:w="2523"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nuo daugiau kaip 10 iki 15</w:t>
            </w:r>
          </w:p>
        </w:tc>
        <w:tc>
          <w:tcPr>
            <w:tcW w:w="2155"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daugiau kaip 15</w:t>
            </w:r>
          </w:p>
        </w:tc>
      </w:tr>
      <w:tr w:rsidR="007E4EA5">
        <w:trPr>
          <w:trHeight w:val="324"/>
        </w:trPr>
        <w:tc>
          <w:tcPr>
            <w:tcW w:w="2523" w:type="dxa"/>
            <w:tcMar>
              <w:top w:w="0" w:type="dxa"/>
              <w:left w:w="108" w:type="dxa"/>
              <w:bottom w:w="0" w:type="dxa"/>
              <w:right w:w="108" w:type="dxa"/>
            </w:tcMar>
            <w:vAlign w:val="center"/>
            <w:hideMark/>
          </w:tcPr>
          <w:p w:rsidR="007E4EA5" w:rsidRDefault="003F7321">
            <w:pPr>
              <w:widowControl w:val="0"/>
              <w:rPr>
                <w:szCs w:val="24"/>
                <w:lang w:eastAsia="lt-LT"/>
              </w:rPr>
            </w:pPr>
            <w:r>
              <w:rPr>
                <w:szCs w:val="24"/>
                <w:lang w:eastAsia="lt-LT"/>
              </w:rPr>
              <w:t>iki 500</w:t>
            </w:r>
          </w:p>
        </w:tc>
        <w:tc>
          <w:tcPr>
            <w:tcW w:w="2155"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1,7811</w:t>
            </w:r>
          </w:p>
        </w:tc>
        <w:tc>
          <w:tcPr>
            <w:tcW w:w="2523"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1,7849</w:t>
            </w:r>
          </w:p>
        </w:tc>
        <w:tc>
          <w:tcPr>
            <w:tcW w:w="2155"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1,7872</w:t>
            </w:r>
          </w:p>
        </w:tc>
      </w:tr>
      <w:tr w:rsidR="007E4EA5">
        <w:trPr>
          <w:trHeight w:val="324"/>
        </w:trPr>
        <w:tc>
          <w:tcPr>
            <w:tcW w:w="2523" w:type="dxa"/>
            <w:tcMar>
              <w:top w:w="0" w:type="dxa"/>
              <w:left w:w="108" w:type="dxa"/>
              <w:bottom w:w="0" w:type="dxa"/>
              <w:right w:w="108" w:type="dxa"/>
            </w:tcMar>
            <w:vAlign w:val="center"/>
            <w:hideMark/>
          </w:tcPr>
          <w:p w:rsidR="007E4EA5" w:rsidRDefault="003F7321">
            <w:pPr>
              <w:widowControl w:val="0"/>
              <w:rPr>
                <w:szCs w:val="24"/>
                <w:lang w:eastAsia="lt-LT"/>
              </w:rPr>
            </w:pPr>
            <w:r>
              <w:rPr>
                <w:szCs w:val="24"/>
                <w:lang w:eastAsia="lt-LT"/>
              </w:rPr>
              <w:t>501 ir daugiau</w:t>
            </w:r>
          </w:p>
        </w:tc>
        <w:tc>
          <w:tcPr>
            <w:tcW w:w="2155"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1,7922</w:t>
            </w:r>
          </w:p>
        </w:tc>
        <w:tc>
          <w:tcPr>
            <w:tcW w:w="2523" w:type="dxa"/>
            <w:tcMar>
              <w:top w:w="0" w:type="dxa"/>
              <w:left w:w="108" w:type="dxa"/>
              <w:bottom w:w="0" w:type="dxa"/>
              <w:right w:w="108" w:type="dxa"/>
            </w:tcMar>
            <w:vAlign w:val="center"/>
            <w:hideMark/>
          </w:tcPr>
          <w:p w:rsidR="007E4EA5" w:rsidRDefault="003F7321">
            <w:pPr>
              <w:widowControl w:val="0"/>
              <w:ind w:hanging="122"/>
              <w:jc w:val="center"/>
              <w:rPr>
                <w:bCs/>
                <w:szCs w:val="24"/>
                <w:lang w:eastAsia="lt-LT"/>
              </w:rPr>
            </w:pPr>
            <w:r>
              <w:rPr>
                <w:bCs/>
                <w:szCs w:val="24"/>
                <w:lang w:eastAsia="lt-LT"/>
              </w:rPr>
              <w:t>1,8168</w:t>
            </w:r>
          </w:p>
        </w:tc>
        <w:tc>
          <w:tcPr>
            <w:tcW w:w="2155"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1,8428</w:t>
            </w:r>
          </w:p>
        </w:tc>
      </w:tr>
    </w:tbl>
    <w:p w:rsidR="007E4EA5" w:rsidRDefault="00E71C3B">
      <w:pPr>
        <w:rPr>
          <w:sz w:val="10"/>
          <w:szCs w:val="10"/>
        </w:rPr>
      </w:pPr>
    </w:p>
    <w:p w:rsidR="007E4EA5" w:rsidRDefault="00E71C3B">
      <w:pPr>
        <w:widowControl w:val="0"/>
        <w:spacing w:line="360" w:lineRule="auto"/>
        <w:ind w:firstLine="720"/>
        <w:jc w:val="both"/>
        <w:rPr>
          <w:szCs w:val="24"/>
          <w:lang w:eastAsia="lt-LT"/>
        </w:rPr>
      </w:pPr>
      <w:r w:rsidR="003F7321">
        <w:rPr>
          <w:szCs w:val="24"/>
          <w:lang w:eastAsia="lt-LT"/>
        </w:rPr>
        <w:t>44</w:t>
      </w:r>
      <w:r w:rsidR="003F7321">
        <w:rPr>
          <w:szCs w:val="24"/>
          <w:lang w:eastAsia="lt-LT"/>
        </w:rPr>
        <w:t>. Pareiginės algos koeficientai dėl veiklos sudėtingumo:</w:t>
      </w:r>
    </w:p>
    <w:p w:rsidR="007E4EA5" w:rsidRDefault="00E71C3B">
      <w:pPr>
        <w:widowControl w:val="0"/>
        <w:spacing w:line="360" w:lineRule="auto"/>
        <w:ind w:firstLine="720"/>
        <w:jc w:val="both"/>
        <w:rPr>
          <w:szCs w:val="24"/>
          <w:lang w:eastAsia="lt-LT"/>
        </w:rPr>
      </w:pPr>
      <w:r w:rsidR="003F7321">
        <w:rPr>
          <w:szCs w:val="24"/>
          <w:lang w:eastAsia="lt-LT"/>
        </w:rPr>
        <w:t>44.1</w:t>
      </w:r>
      <w:r w:rsidR="003F7321">
        <w:rPr>
          <w:szCs w:val="24"/>
          <w:lang w:eastAsia="lt-LT"/>
        </w:rPr>
        <w:t>. didinami 5–10 procentų:</w:t>
      </w:r>
    </w:p>
    <w:p w:rsidR="007E4EA5" w:rsidRDefault="00E71C3B">
      <w:pPr>
        <w:widowControl w:val="0"/>
        <w:spacing w:line="360" w:lineRule="auto"/>
        <w:ind w:firstLine="720"/>
        <w:jc w:val="both"/>
        <w:rPr>
          <w:szCs w:val="24"/>
          <w:lang w:eastAsia="lt-LT"/>
        </w:rPr>
      </w:pPr>
      <w:r w:rsidR="003F7321">
        <w:rPr>
          <w:szCs w:val="24"/>
          <w:lang w:eastAsia="lt-LT"/>
        </w:rPr>
        <w:t>44.1.1</w:t>
      </w:r>
      <w:r w:rsidR="003F7321">
        <w:rPr>
          <w:szCs w:val="24"/>
          <w:lang w:eastAsia="lt-LT"/>
        </w:rPr>
        <w:t>. ikimokyklinio ugdymo mokyklų, bendrojo ugdymo mokyklų, išskyrus šio priedo 44.2.1 ir 44.2.2 papunkčiuose nurodytas mokyklas, profesinio mokymo įstaigų vadovams ir jų pavaduotojams ugdymui, atsakingiems už mokinių, turinčių specialiųjų ugdymosi poreikių, ugdymo organizavimą, jeigu šiose įstaigose ugdoma (mokoma) 10 ar daugiau mokinių, dėl įgimtų ar įgytų sutrikimų turinčių didelių ar labai didelių specialiųjų ugdymosi poreikių;</w:t>
      </w:r>
    </w:p>
    <w:p w:rsidR="007E4EA5" w:rsidRDefault="00E71C3B">
      <w:pPr>
        <w:widowControl w:val="0"/>
        <w:spacing w:line="360" w:lineRule="auto"/>
        <w:ind w:firstLine="720"/>
        <w:jc w:val="both"/>
        <w:rPr>
          <w:szCs w:val="24"/>
          <w:lang w:eastAsia="lt-LT"/>
        </w:rPr>
      </w:pPr>
      <w:r w:rsidR="003F7321">
        <w:rPr>
          <w:szCs w:val="24"/>
          <w:lang w:eastAsia="lt-LT"/>
        </w:rPr>
        <w:t>44.1.2</w:t>
      </w:r>
      <w:r w:rsidR="003F7321">
        <w:rPr>
          <w:szCs w:val="24"/>
          <w:lang w:eastAsia="lt-LT"/>
        </w:rPr>
        <w:t>. mokyklų vadovams ir jų pavaduotojams ugdymui, jeigu mokykloje ugdoma (mokoma) 10 ar daugiau užsieniečių arba Lietuvos Respublikos piliečių, atvykusių gyventi į Lietuvos Respubliką, nemokančių valstybinės kalbos, dvejus metus nuo mokinio mokymosi pagal bendrojo ugdymo ir profesinio mokymo programas pradžios Lietuvos Respublikoje;</w:t>
      </w:r>
    </w:p>
    <w:p w:rsidR="007E4EA5" w:rsidRDefault="00E71C3B">
      <w:pPr>
        <w:widowControl w:val="0"/>
        <w:spacing w:line="360" w:lineRule="auto"/>
        <w:ind w:firstLine="720"/>
        <w:jc w:val="both"/>
        <w:rPr>
          <w:szCs w:val="24"/>
          <w:lang w:eastAsia="lt-LT"/>
        </w:rPr>
      </w:pPr>
      <w:r w:rsidR="003F7321">
        <w:rPr>
          <w:szCs w:val="24"/>
          <w:lang w:eastAsia="lt-LT"/>
        </w:rPr>
        <w:t>44.2</w:t>
      </w:r>
      <w:r w:rsidR="003F7321">
        <w:rPr>
          <w:szCs w:val="24"/>
          <w:lang w:eastAsia="lt-LT"/>
        </w:rPr>
        <w:t>. didinami 5–20 procentų mokyklų vadovams ir jų pavaduotojams ugdymui:</w:t>
      </w:r>
    </w:p>
    <w:p w:rsidR="007E4EA5" w:rsidRDefault="00E71C3B">
      <w:pPr>
        <w:widowControl w:val="0"/>
        <w:spacing w:line="360" w:lineRule="auto"/>
        <w:ind w:firstLine="720"/>
        <w:jc w:val="both"/>
        <w:rPr>
          <w:szCs w:val="24"/>
          <w:lang w:eastAsia="lt-LT"/>
        </w:rPr>
      </w:pPr>
      <w:r w:rsidR="003F7321">
        <w:rPr>
          <w:szCs w:val="24"/>
          <w:lang w:eastAsia="lt-LT"/>
        </w:rPr>
        <w:t>44.2.1</w:t>
      </w:r>
      <w:r w:rsidR="003F7321">
        <w:rPr>
          <w:szCs w:val="24"/>
          <w:lang w:eastAsia="lt-LT"/>
        </w:rPr>
        <w:t>. dirbantiems mokyklose, skirtose mokiniams, dėl įgimtų ar įgytų sutrikimų turintiems didelių ar labai didelių specialiųjų ugdymosi poreikių, ar mokyklose, turinčiose padalinių, skirtų mokiniams, dėl įgimtų ar įgytų sutrikimų turintiems didelių ar labai didelių specialiųjų ugdymosi poreikių;</w:t>
      </w:r>
    </w:p>
    <w:p w:rsidR="007E4EA5" w:rsidRDefault="00E71C3B">
      <w:pPr>
        <w:widowControl w:val="0"/>
        <w:spacing w:line="360" w:lineRule="auto"/>
        <w:ind w:firstLine="720"/>
        <w:jc w:val="both"/>
        <w:rPr>
          <w:szCs w:val="24"/>
          <w:lang w:eastAsia="lt-LT"/>
        </w:rPr>
      </w:pPr>
      <w:r w:rsidR="003F7321">
        <w:rPr>
          <w:szCs w:val="24"/>
          <w:lang w:eastAsia="lt-LT"/>
        </w:rPr>
        <w:t>44.2.2</w:t>
      </w:r>
      <w:r w:rsidR="003F7321">
        <w:rPr>
          <w:szCs w:val="24"/>
          <w:lang w:eastAsia="lt-LT"/>
        </w:rPr>
        <w:t>. dirbantiems mokyklose, skirtose mokiniams, dėl nepalankių aplinkos veiksnių turintiems specialiųjų ugdymosi poreikių;</w:t>
      </w:r>
    </w:p>
    <w:p w:rsidR="007E4EA5" w:rsidRDefault="00E71C3B">
      <w:pPr>
        <w:widowControl w:val="0"/>
        <w:spacing w:line="360" w:lineRule="auto"/>
        <w:ind w:firstLine="720"/>
        <w:jc w:val="both"/>
        <w:rPr>
          <w:szCs w:val="24"/>
          <w:lang w:eastAsia="lt-LT"/>
        </w:rPr>
      </w:pPr>
      <w:r w:rsidR="003F7321">
        <w:rPr>
          <w:szCs w:val="24"/>
          <w:lang w:eastAsia="lt-LT"/>
        </w:rPr>
        <w:t>44.3</w:t>
      </w:r>
      <w:r w:rsidR="003F7321">
        <w:rPr>
          <w:szCs w:val="24"/>
          <w:lang w:eastAsia="lt-LT"/>
        </w:rPr>
        <w:t>. gali būti didinami iki 20 procentų mokyklų vadovams pagal savininko teises ir pareigas įgyvendinančios institucijos nustatytus kriterijus;</w:t>
      </w:r>
    </w:p>
    <w:p w:rsidR="007E4EA5" w:rsidRDefault="00E71C3B">
      <w:pPr>
        <w:widowControl w:val="0"/>
        <w:spacing w:line="360" w:lineRule="auto"/>
        <w:ind w:firstLine="720"/>
        <w:jc w:val="both"/>
        <w:rPr>
          <w:szCs w:val="24"/>
          <w:lang w:eastAsia="lt-LT"/>
        </w:rPr>
      </w:pPr>
      <w:r w:rsidR="003F7321">
        <w:rPr>
          <w:szCs w:val="24"/>
          <w:lang w:eastAsia="lt-LT"/>
        </w:rPr>
        <w:t>44.4</w:t>
      </w:r>
      <w:r w:rsidR="003F7321">
        <w:rPr>
          <w:szCs w:val="24"/>
          <w:lang w:eastAsia="lt-LT"/>
        </w:rPr>
        <w:t>. gali būti didinami iki 20 procentų mokyklų vadovų pavaduotojams ugdymui pagal kitus biudžetinės įstaigos darbo apmokėjimo sistemoje nustatytus kriterijus.</w:t>
      </w:r>
    </w:p>
    <w:p w:rsidR="007E4EA5" w:rsidRDefault="00E71C3B">
      <w:pPr>
        <w:widowControl w:val="0"/>
        <w:spacing w:line="360" w:lineRule="auto"/>
        <w:ind w:firstLine="720"/>
        <w:jc w:val="both"/>
        <w:rPr>
          <w:szCs w:val="24"/>
          <w:lang w:eastAsia="lt-LT"/>
        </w:rPr>
      </w:pPr>
      <w:r w:rsidR="003F7321">
        <w:rPr>
          <w:szCs w:val="24"/>
          <w:lang w:eastAsia="lt-LT"/>
        </w:rPr>
        <w:t>45</w:t>
      </w:r>
      <w:r w:rsidR="003F7321">
        <w:rPr>
          <w:szCs w:val="24"/>
          <w:lang w:eastAsia="lt-LT"/>
        </w:rPr>
        <w:t>. Jeigu mokyklos vadovo ar jo pavaduotojo ugdymui veikla atitinka du ar daugiau šio priedo 44 punkte nustatytų kriterijų, jo pareiginės algos koeficientas didinamas ne daugiau kaip 25 procentais. Pareiginės algos koeficientų didinimo dėl veiklos sudėtingumo kriterijai, nurodyti šio priedo 44 punkte, atsižvelgiant į veiklos sudėtingumo mastą, detalizuojami biudžetinės įstaigos darbo apmokėjimo sistemoje.</w:t>
      </w:r>
    </w:p>
    <w:p w:rsidR="007E4EA5" w:rsidRDefault="00E71C3B">
      <w:pPr>
        <w:widowControl w:val="0"/>
        <w:spacing w:line="360" w:lineRule="auto"/>
        <w:ind w:firstLine="720"/>
        <w:jc w:val="both"/>
        <w:rPr>
          <w:szCs w:val="24"/>
          <w:lang w:eastAsia="lt-LT"/>
        </w:rPr>
      </w:pPr>
      <w:r w:rsidR="003F7321">
        <w:rPr>
          <w:szCs w:val="24"/>
        </w:rPr>
        <w:t>46</w:t>
      </w:r>
      <w:r w:rsidR="003F7321">
        <w:rPr>
          <w:szCs w:val="24"/>
        </w:rPr>
        <w:t xml:space="preserve">. Bendrojo ugdymo, ikimokyklinio ugdymo mokyklų, profesinio mokymo įstaigų vadovų ir vadovų pavaduotojų ugdymui pareiginės algos koeficientai nustatomi atsižvelgiant į mokinių skaičių einamųjų metų rugsėjo 1 dieną, išskyrus mokyklas, skirtas mokiniams, dėl įgimtų ar įgytų sutrikimų (elgesio ir emocijų ar sveikatos problemų) turintiems didelių ar labai didelių specialiųjų ugdymosi poreikių; ligoninių mokyklų, sanatorijų mokyklų, </w:t>
      </w:r>
      <w:r w:rsidR="003F7321">
        <w:rPr>
          <w:bCs/>
          <w:szCs w:val="24"/>
        </w:rPr>
        <w:t>laisvės atėmimo vietų įstaigų</w:t>
      </w:r>
      <w:r w:rsidR="003F7321">
        <w:rPr>
          <w:szCs w:val="24"/>
        </w:rPr>
        <w:t xml:space="preserve"> mokyklų, vaikų socializacijos centrų vadovų ir vadovų pavaduotojų ugdymui – pagal vidutinį metinį mokinių skaičių; neformaliojo vaikų švietimo mokyklų vadovų ir vadovų pavaduotojų ugdymui – atsižvelgiant į mokinių skaičių einamųjų metų spalio 1 dieną. Bendrabučiuose gyvenantys mokiniai į bendrą mokinių skaičių įskaičiuojami taikant koeficientą 1,5. Vidutinis metinis mokinių skaičius apskaičiuojamas sudėjus praėjusių mokslo metų kiekvieno mėnesio vidutinį mokinių skaičių ir šią sumą padalijus iš to laikotarpio mėnesių, kuriais buvo mokinių, skaičiaus. Vidutinis mėnesinis mokinių skaičius apskaičiuojamas sudėjus kiekvieną dieną buvusių mokinių skaičių ir šį bendrą skaičių padalijus iš mėnesio dienų, kuriomis buvo mokinių, skaičiaus. Į mokinių skaičių įskaičiuojami tik tie mokiniai, kurie buvo mokomi.</w:t>
      </w:r>
    </w:p>
    <w:p w:rsidR="007E4EA5" w:rsidRDefault="00E71C3B">
      <w:pPr>
        <w:widowControl w:val="0"/>
        <w:spacing w:line="360" w:lineRule="auto"/>
        <w:ind w:firstLine="720"/>
      </w:pPr>
    </w:p>
    <w:p w:rsidR="007E4EA5" w:rsidRDefault="00E71C3B">
      <w:pPr>
        <w:widowControl w:val="0"/>
        <w:spacing w:line="360" w:lineRule="auto"/>
        <w:jc w:val="center"/>
        <w:rPr>
          <w:b/>
          <w:bCs/>
          <w:szCs w:val="24"/>
          <w:lang w:eastAsia="lt-LT"/>
        </w:rPr>
      </w:pPr>
      <w:r w:rsidR="003F7321">
        <w:rPr>
          <w:b/>
          <w:bCs/>
          <w:szCs w:val="24"/>
          <w:lang w:eastAsia="lt-LT"/>
        </w:rPr>
        <w:t>IX</w:t>
      </w:r>
      <w:r w:rsidR="003F7321">
        <w:rPr>
          <w:b/>
          <w:bCs/>
          <w:szCs w:val="24"/>
          <w:lang w:eastAsia="lt-LT"/>
        </w:rPr>
        <w:t xml:space="preserve"> SKYRIUS</w:t>
      </w:r>
    </w:p>
    <w:p w:rsidR="007E4EA5" w:rsidRDefault="00E71C3B">
      <w:pPr>
        <w:widowControl w:val="0"/>
        <w:spacing w:line="360" w:lineRule="auto"/>
        <w:jc w:val="center"/>
        <w:rPr>
          <w:b/>
          <w:bCs/>
          <w:szCs w:val="24"/>
          <w:lang w:eastAsia="lt-LT"/>
        </w:rPr>
      </w:pPr>
      <w:r w:rsidR="003F7321">
        <w:rPr>
          <w:b/>
          <w:bCs/>
          <w:szCs w:val="24"/>
          <w:lang w:eastAsia="lt-LT"/>
        </w:rPr>
        <w:t>MOKYKLŲ UGDYMĄ ORGANIZUOJANČIŲ SKYRIŲ VEDĖJŲ PAREIGINĖS ALGOS KOEFICIENTAI</w:t>
      </w:r>
    </w:p>
    <w:p w:rsidR="007E4EA5" w:rsidRDefault="007E4EA5">
      <w:pPr>
        <w:widowControl w:val="0"/>
        <w:spacing w:line="360" w:lineRule="auto"/>
        <w:ind w:firstLine="720"/>
        <w:jc w:val="center"/>
        <w:rPr>
          <w:szCs w:val="24"/>
          <w:lang w:eastAsia="lt-LT"/>
        </w:rPr>
      </w:pPr>
    </w:p>
    <w:p w:rsidR="007E4EA5" w:rsidRDefault="00E71C3B">
      <w:pPr>
        <w:widowControl w:val="0"/>
        <w:spacing w:line="360" w:lineRule="auto"/>
        <w:ind w:firstLine="720"/>
        <w:jc w:val="both"/>
        <w:rPr>
          <w:szCs w:val="24"/>
          <w:lang w:eastAsia="lt-LT"/>
        </w:rPr>
      </w:pPr>
      <w:r w:rsidR="003F7321">
        <w:rPr>
          <w:szCs w:val="24"/>
          <w:lang w:eastAsia="lt-LT"/>
        </w:rPr>
        <w:t>47</w:t>
      </w:r>
      <w:r w:rsidR="003F7321">
        <w:rPr>
          <w:szCs w:val="24"/>
          <w:lang w:eastAsia="lt-LT"/>
        </w:rPr>
        <w:t>. Šiame skyriuje nurodytų darbuotojų pareiginės algos koeficientai:</w:t>
      </w:r>
    </w:p>
    <w:p w:rsidR="007E4EA5" w:rsidRDefault="003F7321">
      <w:pPr>
        <w:widowControl w:val="0"/>
        <w:tabs>
          <w:tab w:val="left" w:pos="7371"/>
        </w:tabs>
        <w:ind w:firstLine="4536"/>
        <w:rPr>
          <w:szCs w:val="24"/>
          <w:lang w:eastAsia="lt-LT"/>
        </w:rPr>
      </w:pPr>
      <w:r>
        <w:rPr>
          <w:szCs w:val="24"/>
          <w:lang w:eastAsia="lt-LT"/>
        </w:rPr>
        <w:t>(pareiginės algos (atlyginimo) baziniais dydžiais)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32"/>
        <w:gridCol w:w="6319"/>
      </w:tblGrid>
      <w:tr w:rsidR="007E4EA5">
        <w:trPr>
          <w:trHeight w:val="300"/>
        </w:trPr>
        <w:tc>
          <w:tcPr>
            <w:tcW w:w="3032"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Pedagoginio darbo stažas (metais)</w:t>
            </w:r>
          </w:p>
        </w:tc>
        <w:tc>
          <w:tcPr>
            <w:tcW w:w="6319"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rPr>
              <w:t xml:space="preserve">Pareiginės algos </w:t>
            </w:r>
            <w:r>
              <w:rPr>
                <w:bCs/>
                <w:szCs w:val="24"/>
                <w:lang w:eastAsia="lt-LT"/>
              </w:rPr>
              <w:t xml:space="preserve">koeficientai </w:t>
            </w:r>
          </w:p>
        </w:tc>
      </w:tr>
      <w:tr w:rsidR="007E4EA5">
        <w:trPr>
          <w:trHeight w:val="300"/>
        </w:trPr>
        <w:tc>
          <w:tcPr>
            <w:tcW w:w="3032" w:type="dxa"/>
            <w:tcMar>
              <w:top w:w="0" w:type="dxa"/>
              <w:left w:w="108" w:type="dxa"/>
              <w:bottom w:w="0" w:type="dxa"/>
              <w:right w:w="108" w:type="dxa"/>
            </w:tcMar>
            <w:hideMark/>
          </w:tcPr>
          <w:p w:rsidR="007E4EA5" w:rsidRDefault="003F7321">
            <w:pPr>
              <w:widowControl w:val="0"/>
              <w:rPr>
                <w:szCs w:val="24"/>
                <w:lang w:eastAsia="lt-LT"/>
              </w:rPr>
            </w:pPr>
            <w:r>
              <w:rPr>
                <w:szCs w:val="24"/>
                <w:lang w:eastAsia="lt-LT"/>
              </w:rPr>
              <w:t>iki 10</w:t>
            </w:r>
          </w:p>
        </w:tc>
        <w:tc>
          <w:tcPr>
            <w:tcW w:w="6319"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1,5529</w:t>
            </w:r>
          </w:p>
        </w:tc>
      </w:tr>
      <w:tr w:rsidR="007E4EA5">
        <w:trPr>
          <w:trHeight w:val="300"/>
        </w:trPr>
        <w:tc>
          <w:tcPr>
            <w:tcW w:w="3032" w:type="dxa"/>
            <w:tcMar>
              <w:top w:w="0" w:type="dxa"/>
              <w:left w:w="108" w:type="dxa"/>
              <w:bottom w:w="0" w:type="dxa"/>
              <w:right w:w="108" w:type="dxa"/>
            </w:tcMar>
            <w:hideMark/>
          </w:tcPr>
          <w:p w:rsidR="007E4EA5" w:rsidRDefault="003F7321">
            <w:pPr>
              <w:widowControl w:val="0"/>
              <w:rPr>
                <w:szCs w:val="24"/>
                <w:lang w:eastAsia="lt-LT"/>
              </w:rPr>
            </w:pPr>
            <w:r>
              <w:rPr>
                <w:szCs w:val="24"/>
                <w:lang w:eastAsia="lt-LT"/>
              </w:rPr>
              <w:t>nuo daugiau kaip 10 iki 15</w:t>
            </w:r>
          </w:p>
        </w:tc>
        <w:tc>
          <w:tcPr>
            <w:tcW w:w="6319"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1,6196</w:t>
            </w:r>
          </w:p>
        </w:tc>
      </w:tr>
      <w:tr w:rsidR="007E4EA5">
        <w:trPr>
          <w:trHeight w:val="300"/>
        </w:trPr>
        <w:tc>
          <w:tcPr>
            <w:tcW w:w="3032" w:type="dxa"/>
            <w:tcMar>
              <w:top w:w="0" w:type="dxa"/>
              <w:left w:w="108" w:type="dxa"/>
              <w:bottom w:w="0" w:type="dxa"/>
              <w:right w:w="108" w:type="dxa"/>
            </w:tcMar>
            <w:hideMark/>
          </w:tcPr>
          <w:p w:rsidR="007E4EA5" w:rsidRDefault="003F7321">
            <w:pPr>
              <w:widowControl w:val="0"/>
              <w:rPr>
                <w:szCs w:val="24"/>
                <w:lang w:eastAsia="lt-LT"/>
              </w:rPr>
            </w:pPr>
            <w:r>
              <w:rPr>
                <w:szCs w:val="24"/>
                <w:lang w:eastAsia="lt-LT"/>
              </w:rPr>
              <w:t>daugiau kaip 15</w:t>
            </w:r>
          </w:p>
        </w:tc>
        <w:tc>
          <w:tcPr>
            <w:tcW w:w="6319"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1,7059</w:t>
            </w:r>
          </w:p>
        </w:tc>
      </w:tr>
    </w:tbl>
    <w:p w:rsidR="007E4EA5" w:rsidRDefault="00E71C3B">
      <w:pPr>
        <w:rPr>
          <w:sz w:val="10"/>
          <w:szCs w:val="10"/>
        </w:rPr>
      </w:pPr>
    </w:p>
    <w:p w:rsidR="007E4EA5" w:rsidRDefault="00E71C3B">
      <w:pPr>
        <w:widowControl w:val="0"/>
        <w:spacing w:line="360" w:lineRule="auto"/>
        <w:ind w:firstLine="720"/>
        <w:jc w:val="both"/>
        <w:rPr>
          <w:szCs w:val="24"/>
          <w:lang w:eastAsia="lt-LT"/>
        </w:rPr>
      </w:pPr>
      <w:r w:rsidR="003F7321">
        <w:rPr>
          <w:szCs w:val="24"/>
          <w:lang w:eastAsia="lt-LT"/>
        </w:rPr>
        <w:t>48</w:t>
      </w:r>
      <w:r w:rsidR="003F7321">
        <w:rPr>
          <w:szCs w:val="24"/>
          <w:lang w:eastAsia="lt-LT"/>
        </w:rPr>
        <w:t>. Pareiginės algos koeficientai dėl veiklos sudėtingumo:</w:t>
      </w:r>
    </w:p>
    <w:p w:rsidR="007E4EA5" w:rsidRDefault="00E71C3B">
      <w:pPr>
        <w:widowControl w:val="0"/>
        <w:spacing w:line="360" w:lineRule="auto"/>
        <w:ind w:firstLine="720"/>
        <w:jc w:val="both"/>
        <w:rPr>
          <w:szCs w:val="24"/>
          <w:lang w:eastAsia="lt-LT"/>
        </w:rPr>
      </w:pPr>
      <w:r w:rsidR="003F7321">
        <w:rPr>
          <w:szCs w:val="24"/>
          <w:lang w:eastAsia="lt-LT"/>
        </w:rPr>
        <w:t>48.1</w:t>
      </w:r>
      <w:r w:rsidR="003F7321">
        <w:rPr>
          <w:szCs w:val="24"/>
          <w:lang w:eastAsia="lt-LT"/>
        </w:rPr>
        <w:t>. didinami 5–10 procentų:</w:t>
      </w:r>
    </w:p>
    <w:p w:rsidR="007E4EA5" w:rsidRDefault="00E71C3B">
      <w:pPr>
        <w:widowControl w:val="0"/>
        <w:spacing w:line="360" w:lineRule="auto"/>
        <w:ind w:firstLine="720"/>
        <w:jc w:val="both"/>
        <w:rPr>
          <w:szCs w:val="24"/>
          <w:lang w:eastAsia="lt-LT"/>
        </w:rPr>
      </w:pPr>
      <w:r w:rsidR="003F7321">
        <w:rPr>
          <w:szCs w:val="24"/>
          <w:lang w:eastAsia="lt-LT"/>
        </w:rPr>
        <w:t>48.1.1</w:t>
      </w:r>
      <w:r w:rsidR="003F7321">
        <w:rPr>
          <w:szCs w:val="24"/>
          <w:lang w:eastAsia="lt-LT"/>
        </w:rPr>
        <w:t xml:space="preserve">. ikimokyklinio ugdymo mokyklų, bendrojo ugdymo mokyklų, išskyrus šio priedo </w:t>
      </w:r>
      <w:r w:rsidR="003F7321">
        <w:rPr>
          <w:szCs w:val="24"/>
          <w:lang w:eastAsia="lt-LT"/>
        </w:rPr>
        <w:lastRenderedPageBreak/>
        <w:t>48.2.1 ir 48.2.2 papunkčiuose nurodytas mokyklas, profesinio mokymo įstaigų ugdymą organizuojančių skyrių vedėjams, atsakingiems už mokinių, turinčių specialiųjų ugdymosi poreikių, ugdymo organizavimą, arba jeigu skyriuje ugdoma (mokoma) 5 ar daugiau mokinių, dėl įgimtų ar įgytų sutrikimų turinčių didelių ar labai didelių specialiųjų ugdymosi poreikių;</w:t>
      </w:r>
    </w:p>
    <w:p w:rsidR="007E4EA5" w:rsidRDefault="00E71C3B">
      <w:pPr>
        <w:widowControl w:val="0"/>
        <w:spacing w:line="360" w:lineRule="auto"/>
        <w:ind w:firstLine="720"/>
        <w:jc w:val="both"/>
        <w:rPr>
          <w:szCs w:val="24"/>
          <w:lang w:eastAsia="lt-LT"/>
        </w:rPr>
      </w:pPr>
      <w:r w:rsidR="003F7321">
        <w:rPr>
          <w:szCs w:val="24"/>
          <w:lang w:eastAsia="lt-LT"/>
        </w:rPr>
        <w:t>48.1.2</w:t>
      </w:r>
      <w:r w:rsidR="003F7321">
        <w:rPr>
          <w:szCs w:val="24"/>
          <w:lang w:eastAsia="lt-LT"/>
        </w:rPr>
        <w:t>. mokyklų ugdymą organizuojančių skyrių vedėjams, jeigu skyriuje ugdoma (mokoma) 5 ar daugiau užsieniečių arba Lietuvos Respublikos piliečių, atvykusių gyventi į Lietuvos Respubliką, nemokančių valstybinės kalbos, dvejus metus nuo mokinio mokymosi pagal bendrojo ugdymo ir profesinio mokymo programas pradžios Lietuvos Respublikoje;</w:t>
      </w:r>
    </w:p>
    <w:p w:rsidR="007E4EA5" w:rsidRDefault="00E71C3B">
      <w:pPr>
        <w:widowControl w:val="0"/>
        <w:spacing w:line="360" w:lineRule="auto"/>
        <w:ind w:firstLine="720"/>
        <w:jc w:val="both"/>
        <w:rPr>
          <w:szCs w:val="24"/>
          <w:lang w:eastAsia="lt-LT"/>
        </w:rPr>
      </w:pPr>
      <w:r w:rsidR="003F7321">
        <w:rPr>
          <w:szCs w:val="24"/>
          <w:lang w:eastAsia="lt-LT"/>
        </w:rPr>
        <w:t>48.2</w:t>
      </w:r>
      <w:r w:rsidR="003F7321">
        <w:rPr>
          <w:szCs w:val="24"/>
          <w:lang w:eastAsia="lt-LT"/>
        </w:rPr>
        <w:t>. didinami 5–20 procentų mokyklų ugdymą organizuojančių skyrių vedėjams:</w:t>
      </w:r>
    </w:p>
    <w:p w:rsidR="007E4EA5" w:rsidRDefault="00E71C3B">
      <w:pPr>
        <w:widowControl w:val="0"/>
        <w:spacing w:line="360" w:lineRule="auto"/>
        <w:ind w:firstLine="720"/>
        <w:jc w:val="both"/>
        <w:rPr>
          <w:szCs w:val="24"/>
          <w:lang w:eastAsia="lt-LT"/>
        </w:rPr>
      </w:pPr>
      <w:r w:rsidR="003F7321">
        <w:rPr>
          <w:szCs w:val="24"/>
          <w:lang w:eastAsia="lt-LT"/>
        </w:rPr>
        <w:t>48.2.1</w:t>
      </w:r>
      <w:r w:rsidR="003F7321">
        <w:rPr>
          <w:szCs w:val="24"/>
          <w:lang w:eastAsia="lt-LT"/>
        </w:rPr>
        <w:t>. dirbantiems mokyklose, skirtose mokiniams, dėl įgimtų ar įgytų sutrikimų turintiems didelių ar labai didelių specialiųjų ugdymosi poreikių;</w:t>
      </w:r>
    </w:p>
    <w:p w:rsidR="007E4EA5" w:rsidRDefault="00E71C3B">
      <w:pPr>
        <w:widowControl w:val="0"/>
        <w:spacing w:line="360" w:lineRule="auto"/>
        <w:ind w:firstLine="720"/>
        <w:jc w:val="both"/>
        <w:rPr>
          <w:szCs w:val="24"/>
          <w:lang w:eastAsia="lt-LT"/>
        </w:rPr>
      </w:pPr>
      <w:r w:rsidR="003F7321">
        <w:rPr>
          <w:szCs w:val="24"/>
          <w:lang w:eastAsia="lt-LT"/>
        </w:rPr>
        <w:t>48.2.2</w:t>
      </w:r>
      <w:r w:rsidR="003F7321">
        <w:rPr>
          <w:szCs w:val="24"/>
          <w:lang w:eastAsia="lt-LT"/>
        </w:rPr>
        <w:t>. dirbantiems mokyklose, skirtose mokiniams, dėl nepalankių aplinkos veiksnių turintiems specialiųjų ugdymosi poreikių;</w:t>
      </w:r>
    </w:p>
    <w:p w:rsidR="007E4EA5" w:rsidRDefault="00E71C3B">
      <w:pPr>
        <w:widowControl w:val="0"/>
        <w:spacing w:line="360" w:lineRule="auto"/>
        <w:ind w:firstLine="720"/>
        <w:jc w:val="both"/>
        <w:rPr>
          <w:szCs w:val="24"/>
          <w:lang w:eastAsia="lt-LT"/>
        </w:rPr>
      </w:pPr>
      <w:r w:rsidR="003F7321">
        <w:rPr>
          <w:szCs w:val="24"/>
          <w:lang w:eastAsia="lt-LT"/>
        </w:rPr>
        <w:t>48.2.3</w:t>
      </w:r>
      <w:r w:rsidR="003F7321">
        <w:rPr>
          <w:szCs w:val="24"/>
          <w:lang w:eastAsia="lt-LT"/>
        </w:rPr>
        <w:t>. dirbantiems profesinio mokymo įstaigų skyriuose, skirtuose specialiųjų ugdymosi poreikių turintiems mokiniams;</w:t>
      </w:r>
    </w:p>
    <w:p w:rsidR="007E4EA5" w:rsidRDefault="00E71C3B">
      <w:pPr>
        <w:widowControl w:val="0"/>
        <w:spacing w:line="360" w:lineRule="auto"/>
        <w:ind w:firstLine="720"/>
        <w:jc w:val="both"/>
        <w:rPr>
          <w:szCs w:val="24"/>
          <w:lang w:eastAsia="lt-LT"/>
        </w:rPr>
      </w:pPr>
      <w:r w:rsidR="003F7321">
        <w:rPr>
          <w:szCs w:val="24"/>
          <w:lang w:eastAsia="lt-LT"/>
        </w:rPr>
        <w:t>48.3</w:t>
      </w:r>
      <w:r w:rsidR="003F7321">
        <w:rPr>
          <w:szCs w:val="24"/>
          <w:lang w:eastAsia="lt-LT"/>
        </w:rPr>
        <w:t>. gali būti didinami iki 20 procentų ugdymą organizuojančių skyrių vedėjams pagal kitus biudžetinės įstaigos darbo apmokėjimo sistemoje nustatytus kriterijus.</w:t>
      </w:r>
    </w:p>
    <w:p w:rsidR="007E4EA5" w:rsidRDefault="00E71C3B">
      <w:pPr>
        <w:widowControl w:val="0"/>
        <w:spacing w:line="360" w:lineRule="auto"/>
        <w:ind w:firstLine="720"/>
        <w:jc w:val="both"/>
        <w:rPr>
          <w:szCs w:val="24"/>
          <w:lang w:eastAsia="lt-LT"/>
        </w:rPr>
      </w:pPr>
      <w:r w:rsidR="003F7321">
        <w:rPr>
          <w:szCs w:val="24"/>
          <w:lang w:eastAsia="lt-LT"/>
        </w:rPr>
        <w:t>49</w:t>
      </w:r>
      <w:r w:rsidR="003F7321">
        <w:rPr>
          <w:szCs w:val="24"/>
          <w:lang w:eastAsia="lt-LT"/>
        </w:rPr>
        <w:t>. Jeigu mokyklų ugdymą organizuojančių skyrių vedėjų veikla atitinka du ar daugiau šio priedo 48 punkte nustatytų kriterijų, jų pareiginės algos koeficientas didinamas ne daugiau kaip 25 procentais. Pareiginės algos koeficientų didinimo dėl veiklos sudėtingumo kriterijai, nurodyti šio priedo 48 punkte, atsižvelgiant į veiklos sudėtingumo mastą, detalizuojami biudžetinės įstaigos darbo apmokėjimo sistemoje.</w:t>
      </w:r>
    </w:p>
    <w:p w:rsidR="007E4EA5" w:rsidRDefault="00E71C3B">
      <w:pPr>
        <w:widowControl w:val="0"/>
        <w:ind w:firstLine="720"/>
        <w:jc w:val="both"/>
      </w:pPr>
    </w:p>
    <w:p w:rsidR="007E4EA5" w:rsidRDefault="00E71C3B">
      <w:pPr>
        <w:widowControl w:val="0"/>
        <w:spacing w:line="400" w:lineRule="atLeast"/>
        <w:jc w:val="center"/>
        <w:rPr>
          <w:b/>
          <w:bCs/>
          <w:szCs w:val="24"/>
          <w:lang w:eastAsia="lt-LT"/>
        </w:rPr>
      </w:pPr>
      <w:r w:rsidR="003F7321">
        <w:rPr>
          <w:b/>
          <w:bCs/>
          <w:szCs w:val="24"/>
          <w:lang w:eastAsia="lt-LT"/>
        </w:rPr>
        <w:t>X</w:t>
      </w:r>
      <w:r w:rsidR="003F7321">
        <w:rPr>
          <w:b/>
          <w:bCs/>
          <w:szCs w:val="24"/>
          <w:lang w:eastAsia="lt-LT"/>
        </w:rPr>
        <w:t xml:space="preserve"> SKYRIUS</w:t>
      </w:r>
    </w:p>
    <w:p w:rsidR="007E4EA5" w:rsidRDefault="00E71C3B">
      <w:pPr>
        <w:widowControl w:val="0"/>
        <w:spacing w:line="400" w:lineRule="atLeast"/>
        <w:jc w:val="center"/>
        <w:rPr>
          <w:b/>
          <w:bCs/>
          <w:szCs w:val="24"/>
          <w:lang w:eastAsia="lt-LT"/>
        </w:rPr>
      </w:pPr>
      <w:r w:rsidR="003F7321">
        <w:rPr>
          <w:b/>
          <w:bCs/>
          <w:szCs w:val="24"/>
          <w:lang w:eastAsia="lt-LT"/>
        </w:rPr>
        <w:t>ŠVIETIMO PAGALBOS ĮSTAIGŲ VADOVŲ, JŲ PAVADUOTOJŲ IR SKYRIŲ VEDĖJŲ, KURIŲ DARBAS LAIKOMAS PEDAGOGINIU, PAREIGINĖS ALGOS KOEFICIENTAI</w:t>
      </w:r>
    </w:p>
    <w:p w:rsidR="007E4EA5" w:rsidRDefault="007E4EA5">
      <w:pPr>
        <w:widowControl w:val="0"/>
        <w:ind w:firstLine="720"/>
        <w:jc w:val="center"/>
        <w:rPr>
          <w:bCs/>
          <w:szCs w:val="24"/>
          <w:lang w:eastAsia="lt-LT"/>
        </w:rPr>
      </w:pPr>
    </w:p>
    <w:p w:rsidR="007E4EA5" w:rsidRDefault="00E71C3B">
      <w:pPr>
        <w:widowControl w:val="0"/>
        <w:spacing w:line="360" w:lineRule="auto"/>
        <w:ind w:firstLine="720"/>
        <w:jc w:val="both"/>
        <w:rPr>
          <w:bCs/>
          <w:szCs w:val="24"/>
          <w:lang w:eastAsia="lt-LT"/>
        </w:rPr>
      </w:pPr>
      <w:r w:rsidR="003F7321">
        <w:rPr>
          <w:bCs/>
          <w:szCs w:val="24"/>
          <w:lang w:eastAsia="lt-LT"/>
        </w:rPr>
        <w:t>50</w:t>
      </w:r>
      <w:r w:rsidR="003F7321">
        <w:rPr>
          <w:bCs/>
          <w:szCs w:val="24"/>
          <w:lang w:eastAsia="lt-LT"/>
        </w:rPr>
        <w:t>. Švietimo pagalbos įstaigų vadovų ir jų pavaduotojų, kurių darbas laikomas pedagoginiu, pareiginės algos koeficientai:</w:t>
      </w:r>
    </w:p>
    <w:p w:rsidR="007E4EA5" w:rsidRDefault="003F7321">
      <w:pPr>
        <w:widowControl w:val="0"/>
        <w:tabs>
          <w:tab w:val="left" w:pos="7371"/>
        </w:tabs>
        <w:ind w:firstLine="4536"/>
        <w:rPr>
          <w:bCs/>
          <w:szCs w:val="24"/>
          <w:lang w:eastAsia="lt-LT"/>
        </w:rPr>
      </w:pPr>
      <w:r>
        <w:rPr>
          <w:bCs/>
          <w:szCs w:val="24"/>
          <w:lang w:eastAsia="lt-LT"/>
        </w:rPr>
        <w:t>(</w:t>
      </w:r>
      <w:r>
        <w:rPr>
          <w:szCs w:val="24"/>
          <w:lang w:eastAsia="lt-LT"/>
        </w:rPr>
        <w:t>pareiginės algos (atlyginimo) baziniais dydžiais</w:t>
      </w:r>
      <w:r>
        <w:rPr>
          <w:bCs/>
          <w:szCs w:val="24"/>
          <w:lang w:eastAsia="lt-LT"/>
        </w:rPr>
        <w:t>)</w:t>
      </w:r>
    </w:p>
    <w:tbl>
      <w:tblPr>
        <w:tblW w:w="935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6"/>
        <w:gridCol w:w="2490"/>
        <w:gridCol w:w="2402"/>
        <w:gridCol w:w="2126"/>
      </w:tblGrid>
      <w:tr w:rsidR="007E4EA5">
        <w:trPr>
          <w:cantSplit/>
          <w:trHeight w:val="20"/>
          <w:tblHeader/>
        </w:trPr>
        <w:tc>
          <w:tcPr>
            <w:tcW w:w="2336" w:type="dxa"/>
            <w:vMerge w:val="restart"/>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Pareigybių skaičius</w:t>
            </w:r>
          </w:p>
        </w:tc>
        <w:tc>
          <w:tcPr>
            <w:tcW w:w="2490" w:type="dxa"/>
            <w:vMerge w:val="restart"/>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Vadovaujamo darbo</w:t>
            </w:r>
          </w:p>
          <w:p w:rsidR="007E4EA5" w:rsidRDefault="003F7321">
            <w:pPr>
              <w:widowControl w:val="0"/>
              <w:jc w:val="center"/>
              <w:rPr>
                <w:bCs/>
                <w:szCs w:val="24"/>
                <w:lang w:eastAsia="lt-LT"/>
              </w:rPr>
            </w:pPr>
            <w:r>
              <w:rPr>
                <w:bCs/>
                <w:szCs w:val="24"/>
                <w:lang w:eastAsia="lt-LT"/>
              </w:rPr>
              <w:t>patirtis (metais)</w:t>
            </w:r>
          </w:p>
        </w:tc>
        <w:tc>
          <w:tcPr>
            <w:tcW w:w="4528" w:type="dxa"/>
            <w:gridSpan w:val="2"/>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rPr>
              <w:t xml:space="preserve">Pareiginės algos </w:t>
            </w:r>
            <w:r>
              <w:rPr>
                <w:bCs/>
                <w:szCs w:val="24"/>
                <w:lang w:eastAsia="lt-LT"/>
              </w:rPr>
              <w:t>koeficientai, jeigu pareigybės lygis A</w:t>
            </w:r>
          </w:p>
        </w:tc>
      </w:tr>
      <w:tr w:rsidR="007E4EA5">
        <w:trPr>
          <w:cantSplit/>
          <w:trHeight w:val="20"/>
          <w:tblHeader/>
        </w:trPr>
        <w:tc>
          <w:tcPr>
            <w:tcW w:w="2336" w:type="dxa"/>
            <w:vMerge/>
            <w:vAlign w:val="center"/>
            <w:hideMark/>
          </w:tcPr>
          <w:p w:rsidR="007E4EA5" w:rsidRDefault="007E4EA5">
            <w:pPr>
              <w:widowControl w:val="0"/>
              <w:rPr>
                <w:bCs/>
                <w:szCs w:val="24"/>
                <w:lang w:eastAsia="lt-LT"/>
              </w:rPr>
            </w:pPr>
          </w:p>
        </w:tc>
        <w:tc>
          <w:tcPr>
            <w:tcW w:w="2490" w:type="dxa"/>
            <w:vMerge/>
            <w:vAlign w:val="center"/>
            <w:hideMark/>
          </w:tcPr>
          <w:p w:rsidR="007E4EA5" w:rsidRDefault="007E4EA5">
            <w:pPr>
              <w:widowControl w:val="0"/>
              <w:rPr>
                <w:bCs/>
                <w:szCs w:val="24"/>
                <w:lang w:eastAsia="lt-LT"/>
              </w:rPr>
            </w:pPr>
          </w:p>
        </w:tc>
        <w:tc>
          <w:tcPr>
            <w:tcW w:w="2402"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vadovų</w:t>
            </w:r>
          </w:p>
        </w:tc>
        <w:tc>
          <w:tcPr>
            <w:tcW w:w="2126"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vadovų pavaduotojų</w:t>
            </w:r>
          </w:p>
        </w:tc>
      </w:tr>
      <w:tr w:rsidR="007E4EA5">
        <w:trPr>
          <w:cantSplit/>
          <w:trHeight w:val="20"/>
        </w:trPr>
        <w:tc>
          <w:tcPr>
            <w:tcW w:w="2336" w:type="dxa"/>
            <w:vMerge w:val="restart"/>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201 ir daugiau pareigybių</w:t>
            </w:r>
          </w:p>
        </w:tc>
        <w:tc>
          <w:tcPr>
            <w:tcW w:w="2490"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iki 5</w:t>
            </w:r>
          </w:p>
        </w:tc>
        <w:tc>
          <w:tcPr>
            <w:tcW w:w="2402"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1,8168</w:t>
            </w:r>
          </w:p>
        </w:tc>
        <w:tc>
          <w:tcPr>
            <w:tcW w:w="2126"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1,6368</w:t>
            </w:r>
          </w:p>
        </w:tc>
      </w:tr>
      <w:tr w:rsidR="007E4EA5">
        <w:trPr>
          <w:cantSplit/>
          <w:trHeight w:val="20"/>
        </w:trPr>
        <w:tc>
          <w:tcPr>
            <w:tcW w:w="2336" w:type="dxa"/>
            <w:vMerge/>
            <w:vAlign w:val="center"/>
            <w:hideMark/>
          </w:tcPr>
          <w:p w:rsidR="007E4EA5" w:rsidRDefault="007E4EA5">
            <w:pPr>
              <w:widowControl w:val="0"/>
              <w:rPr>
                <w:bCs/>
                <w:szCs w:val="24"/>
                <w:lang w:eastAsia="lt-LT"/>
              </w:rPr>
            </w:pPr>
          </w:p>
        </w:tc>
        <w:tc>
          <w:tcPr>
            <w:tcW w:w="2490"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nuo daugiau kaip 5 iki 10</w:t>
            </w:r>
          </w:p>
        </w:tc>
        <w:tc>
          <w:tcPr>
            <w:tcW w:w="2402"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1,8428</w:t>
            </w:r>
          </w:p>
        </w:tc>
        <w:tc>
          <w:tcPr>
            <w:tcW w:w="2126"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1,6640</w:t>
            </w:r>
          </w:p>
        </w:tc>
      </w:tr>
      <w:tr w:rsidR="007E4EA5">
        <w:trPr>
          <w:cantSplit/>
          <w:trHeight w:val="20"/>
        </w:trPr>
        <w:tc>
          <w:tcPr>
            <w:tcW w:w="2336" w:type="dxa"/>
            <w:vMerge/>
            <w:vAlign w:val="center"/>
            <w:hideMark/>
          </w:tcPr>
          <w:p w:rsidR="007E4EA5" w:rsidRDefault="007E4EA5">
            <w:pPr>
              <w:widowControl w:val="0"/>
              <w:rPr>
                <w:bCs/>
                <w:szCs w:val="24"/>
                <w:lang w:eastAsia="lt-LT"/>
              </w:rPr>
            </w:pPr>
          </w:p>
        </w:tc>
        <w:tc>
          <w:tcPr>
            <w:tcW w:w="2490"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daugiau kaip 10</w:t>
            </w:r>
          </w:p>
        </w:tc>
        <w:tc>
          <w:tcPr>
            <w:tcW w:w="2402"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1,8675</w:t>
            </w:r>
          </w:p>
        </w:tc>
        <w:tc>
          <w:tcPr>
            <w:tcW w:w="2126"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1,6886</w:t>
            </w:r>
          </w:p>
        </w:tc>
      </w:tr>
      <w:tr w:rsidR="007E4EA5">
        <w:trPr>
          <w:cantSplit/>
          <w:trHeight w:val="20"/>
        </w:trPr>
        <w:tc>
          <w:tcPr>
            <w:tcW w:w="2336" w:type="dxa"/>
            <w:vMerge w:val="restart"/>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51–200 pareigybių</w:t>
            </w:r>
          </w:p>
        </w:tc>
        <w:tc>
          <w:tcPr>
            <w:tcW w:w="2490"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iki 5</w:t>
            </w:r>
          </w:p>
        </w:tc>
        <w:tc>
          <w:tcPr>
            <w:tcW w:w="2402"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1,7392</w:t>
            </w:r>
          </w:p>
        </w:tc>
        <w:tc>
          <w:tcPr>
            <w:tcW w:w="2126"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1,5862</w:t>
            </w:r>
          </w:p>
        </w:tc>
      </w:tr>
      <w:tr w:rsidR="007E4EA5">
        <w:trPr>
          <w:cantSplit/>
          <w:trHeight w:val="20"/>
        </w:trPr>
        <w:tc>
          <w:tcPr>
            <w:tcW w:w="2336" w:type="dxa"/>
            <w:vMerge/>
            <w:vAlign w:val="center"/>
            <w:hideMark/>
          </w:tcPr>
          <w:p w:rsidR="007E4EA5" w:rsidRDefault="007E4EA5">
            <w:pPr>
              <w:widowControl w:val="0"/>
              <w:rPr>
                <w:bCs/>
                <w:szCs w:val="24"/>
                <w:lang w:eastAsia="lt-LT"/>
              </w:rPr>
            </w:pPr>
          </w:p>
        </w:tc>
        <w:tc>
          <w:tcPr>
            <w:tcW w:w="2490"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nuo daugiau kaip 5 iki 10</w:t>
            </w:r>
          </w:p>
        </w:tc>
        <w:tc>
          <w:tcPr>
            <w:tcW w:w="2402"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1,7651</w:t>
            </w:r>
          </w:p>
        </w:tc>
        <w:tc>
          <w:tcPr>
            <w:tcW w:w="2126"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1,6121</w:t>
            </w:r>
          </w:p>
        </w:tc>
      </w:tr>
      <w:tr w:rsidR="007E4EA5">
        <w:trPr>
          <w:cantSplit/>
          <w:trHeight w:val="20"/>
        </w:trPr>
        <w:tc>
          <w:tcPr>
            <w:tcW w:w="2336" w:type="dxa"/>
            <w:vMerge/>
            <w:vAlign w:val="center"/>
            <w:hideMark/>
          </w:tcPr>
          <w:p w:rsidR="007E4EA5" w:rsidRDefault="007E4EA5">
            <w:pPr>
              <w:widowControl w:val="0"/>
              <w:rPr>
                <w:bCs/>
                <w:szCs w:val="24"/>
                <w:lang w:eastAsia="lt-LT"/>
              </w:rPr>
            </w:pPr>
          </w:p>
        </w:tc>
        <w:tc>
          <w:tcPr>
            <w:tcW w:w="2490"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daugiau kaip 10</w:t>
            </w:r>
          </w:p>
        </w:tc>
        <w:tc>
          <w:tcPr>
            <w:tcW w:w="2402"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1,7922</w:t>
            </w:r>
          </w:p>
        </w:tc>
        <w:tc>
          <w:tcPr>
            <w:tcW w:w="2126"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1,6368</w:t>
            </w:r>
          </w:p>
        </w:tc>
      </w:tr>
      <w:tr w:rsidR="007E4EA5">
        <w:trPr>
          <w:cantSplit/>
          <w:trHeight w:val="20"/>
        </w:trPr>
        <w:tc>
          <w:tcPr>
            <w:tcW w:w="2336" w:type="dxa"/>
            <w:vMerge w:val="restart"/>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50 ir mažiau pareigybių</w:t>
            </w:r>
          </w:p>
        </w:tc>
        <w:tc>
          <w:tcPr>
            <w:tcW w:w="2490"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iki 5</w:t>
            </w:r>
          </w:p>
        </w:tc>
        <w:tc>
          <w:tcPr>
            <w:tcW w:w="2402"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1,6640</w:t>
            </w:r>
          </w:p>
        </w:tc>
        <w:tc>
          <w:tcPr>
            <w:tcW w:w="2126"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1,5356</w:t>
            </w:r>
          </w:p>
        </w:tc>
      </w:tr>
      <w:tr w:rsidR="007E4EA5">
        <w:trPr>
          <w:cantSplit/>
          <w:trHeight w:val="20"/>
        </w:trPr>
        <w:tc>
          <w:tcPr>
            <w:tcW w:w="2336" w:type="dxa"/>
            <w:vMerge/>
            <w:vAlign w:val="center"/>
            <w:hideMark/>
          </w:tcPr>
          <w:p w:rsidR="007E4EA5" w:rsidRDefault="007E4EA5">
            <w:pPr>
              <w:widowControl w:val="0"/>
              <w:rPr>
                <w:bCs/>
                <w:szCs w:val="24"/>
                <w:lang w:eastAsia="lt-LT"/>
              </w:rPr>
            </w:pPr>
          </w:p>
        </w:tc>
        <w:tc>
          <w:tcPr>
            <w:tcW w:w="2490"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nuo daugiau kaip 5 iki 10</w:t>
            </w:r>
          </w:p>
        </w:tc>
        <w:tc>
          <w:tcPr>
            <w:tcW w:w="2402"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1,6886</w:t>
            </w:r>
          </w:p>
        </w:tc>
        <w:tc>
          <w:tcPr>
            <w:tcW w:w="2126"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1,5604</w:t>
            </w:r>
          </w:p>
        </w:tc>
      </w:tr>
      <w:tr w:rsidR="007E4EA5">
        <w:trPr>
          <w:cantSplit/>
          <w:trHeight w:val="20"/>
        </w:trPr>
        <w:tc>
          <w:tcPr>
            <w:tcW w:w="2336" w:type="dxa"/>
            <w:vMerge/>
            <w:vAlign w:val="center"/>
            <w:hideMark/>
          </w:tcPr>
          <w:p w:rsidR="007E4EA5" w:rsidRDefault="007E4EA5">
            <w:pPr>
              <w:widowControl w:val="0"/>
              <w:rPr>
                <w:bCs/>
                <w:szCs w:val="24"/>
                <w:lang w:eastAsia="lt-LT"/>
              </w:rPr>
            </w:pPr>
          </w:p>
        </w:tc>
        <w:tc>
          <w:tcPr>
            <w:tcW w:w="2490"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daugiau kaip 10</w:t>
            </w:r>
          </w:p>
        </w:tc>
        <w:tc>
          <w:tcPr>
            <w:tcW w:w="2402"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1,7146</w:t>
            </w:r>
          </w:p>
        </w:tc>
        <w:tc>
          <w:tcPr>
            <w:tcW w:w="2126"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1,5862</w:t>
            </w:r>
          </w:p>
        </w:tc>
      </w:tr>
    </w:tbl>
    <w:p w:rsidR="007E4EA5" w:rsidRDefault="007E4EA5">
      <w:pPr>
        <w:widowControl w:val="0"/>
        <w:spacing w:line="360" w:lineRule="auto"/>
        <w:ind w:firstLine="720"/>
        <w:jc w:val="both"/>
        <w:rPr>
          <w:bCs/>
          <w:szCs w:val="24"/>
          <w:lang w:eastAsia="lt-LT"/>
        </w:rPr>
      </w:pPr>
    </w:p>
    <w:p w:rsidR="007E4EA5" w:rsidRDefault="00E71C3B">
      <w:pPr>
        <w:rPr>
          <w:sz w:val="10"/>
          <w:szCs w:val="10"/>
        </w:rPr>
      </w:pPr>
    </w:p>
    <w:p w:rsidR="007E4EA5" w:rsidRDefault="00E71C3B">
      <w:pPr>
        <w:widowControl w:val="0"/>
        <w:spacing w:line="360" w:lineRule="auto"/>
        <w:ind w:firstLine="720"/>
        <w:jc w:val="both"/>
        <w:rPr>
          <w:b/>
          <w:bCs/>
          <w:szCs w:val="24"/>
          <w:lang w:eastAsia="lt-LT"/>
        </w:rPr>
      </w:pPr>
      <w:r w:rsidR="003F7321">
        <w:rPr>
          <w:bCs/>
          <w:szCs w:val="24"/>
          <w:lang w:eastAsia="lt-LT"/>
        </w:rPr>
        <w:t>51</w:t>
      </w:r>
      <w:r w:rsidR="003F7321">
        <w:rPr>
          <w:bCs/>
          <w:szCs w:val="24"/>
          <w:lang w:eastAsia="lt-LT"/>
        </w:rPr>
        <w:t>. Švietimo pagalbos įstaigų skyrių vedėjų, kurių darbas laikomas pedagoginiu, pareiginės algos koeficientai:</w:t>
      </w:r>
    </w:p>
    <w:p w:rsidR="007E4EA5" w:rsidRDefault="003F7321">
      <w:pPr>
        <w:widowControl w:val="0"/>
        <w:tabs>
          <w:tab w:val="left" w:pos="7371"/>
        </w:tabs>
        <w:ind w:firstLine="4536"/>
        <w:jc w:val="right"/>
        <w:rPr>
          <w:bCs/>
          <w:szCs w:val="24"/>
          <w:lang w:eastAsia="lt-LT"/>
        </w:rPr>
      </w:pPr>
      <w:r>
        <w:rPr>
          <w:bCs/>
          <w:szCs w:val="24"/>
          <w:lang w:eastAsia="lt-LT"/>
        </w:rPr>
        <w:t>(</w:t>
      </w:r>
      <w:r>
        <w:rPr>
          <w:szCs w:val="24"/>
          <w:lang w:eastAsia="lt-LT"/>
        </w:rPr>
        <w:t>pareiginės algos (atlyginimo) baziniais dydžiais</w:t>
      </w:r>
      <w:r>
        <w:rPr>
          <w:bCs/>
          <w:szCs w:val="24"/>
          <w:lang w:eastAsia="lt-LT"/>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13"/>
        <w:gridCol w:w="1320"/>
        <w:gridCol w:w="1599"/>
        <w:gridCol w:w="1275"/>
        <w:gridCol w:w="991"/>
        <w:gridCol w:w="1562"/>
        <w:gridCol w:w="991"/>
      </w:tblGrid>
      <w:tr w:rsidR="007E4EA5">
        <w:trPr>
          <w:trHeight w:val="20"/>
        </w:trPr>
        <w:tc>
          <w:tcPr>
            <w:tcW w:w="862" w:type="pct"/>
            <w:vMerge w:val="restart"/>
            <w:tcMar>
              <w:top w:w="0" w:type="dxa"/>
              <w:left w:w="108" w:type="dxa"/>
              <w:bottom w:w="0" w:type="dxa"/>
              <w:right w:w="108" w:type="dxa"/>
            </w:tcMar>
            <w:vAlign w:val="center"/>
            <w:hideMark/>
          </w:tcPr>
          <w:p w:rsidR="007E4EA5" w:rsidRDefault="003F7321">
            <w:pPr>
              <w:widowControl w:val="0"/>
              <w:ind w:firstLine="48"/>
              <w:jc w:val="center"/>
              <w:rPr>
                <w:bCs/>
                <w:szCs w:val="24"/>
                <w:lang w:eastAsia="lt-LT"/>
              </w:rPr>
            </w:pPr>
            <w:r>
              <w:rPr>
                <w:bCs/>
                <w:szCs w:val="24"/>
                <w:lang w:eastAsia="lt-LT"/>
              </w:rPr>
              <w:t>Vadovaujamo darbo patirtis (metais)</w:t>
            </w:r>
          </w:p>
        </w:tc>
        <w:tc>
          <w:tcPr>
            <w:tcW w:w="4138" w:type="pct"/>
            <w:gridSpan w:val="6"/>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Pareigybės lygis</w:t>
            </w:r>
          </w:p>
        </w:tc>
      </w:tr>
      <w:tr w:rsidR="007E4EA5">
        <w:trPr>
          <w:trHeight w:val="20"/>
        </w:trPr>
        <w:tc>
          <w:tcPr>
            <w:tcW w:w="862" w:type="pct"/>
            <w:vMerge/>
            <w:vAlign w:val="center"/>
            <w:hideMark/>
          </w:tcPr>
          <w:p w:rsidR="007E4EA5" w:rsidRDefault="007E4EA5">
            <w:pPr>
              <w:widowControl w:val="0"/>
              <w:rPr>
                <w:bCs/>
                <w:szCs w:val="24"/>
                <w:lang w:eastAsia="lt-LT"/>
              </w:rPr>
            </w:pPr>
          </w:p>
        </w:tc>
        <w:tc>
          <w:tcPr>
            <w:tcW w:w="2243" w:type="pct"/>
            <w:gridSpan w:val="3"/>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A</w:t>
            </w:r>
          </w:p>
        </w:tc>
        <w:tc>
          <w:tcPr>
            <w:tcW w:w="1895" w:type="pct"/>
            <w:gridSpan w:val="3"/>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B</w:t>
            </w:r>
          </w:p>
        </w:tc>
      </w:tr>
      <w:tr w:rsidR="007E4EA5">
        <w:trPr>
          <w:trHeight w:val="20"/>
        </w:trPr>
        <w:tc>
          <w:tcPr>
            <w:tcW w:w="862" w:type="pct"/>
            <w:vMerge/>
            <w:vAlign w:val="center"/>
            <w:hideMark/>
          </w:tcPr>
          <w:p w:rsidR="007E4EA5" w:rsidRDefault="007E4EA5">
            <w:pPr>
              <w:widowControl w:val="0"/>
              <w:rPr>
                <w:bCs/>
                <w:szCs w:val="24"/>
                <w:lang w:eastAsia="lt-LT"/>
              </w:rPr>
            </w:pPr>
          </w:p>
        </w:tc>
        <w:tc>
          <w:tcPr>
            <w:tcW w:w="2243" w:type="pct"/>
            <w:gridSpan w:val="3"/>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profesinio darbo patirtis (metais)</w:t>
            </w:r>
          </w:p>
        </w:tc>
        <w:tc>
          <w:tcPr>
            <w:tcW w:w="1895" w:type="pct"/>
            <w:gridSpan w:val="3"/>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profesinio darbo patirtis (metais)</w:t>
            </w:r>
          </w:p>
        </w:tc>
      </w:tr>
      <w:tr w:rsidR="007E4EA5">
        <w:trPr>
          <w:trHeight w:val="20"/>
        </w:trPr>
        <w:tc>
          <w:tcPr>
            <w:tcW w:w="862" w:type="pct"/>
            <w:vMerge/>
            <w:vAlign w:val="center"/>
            <w:hideMark/>
          </w:tcPr>
          <w:p w:rsidR="007E4EA5" w:rsidRDefault="007E4EA5">
            <w:pPr>
              <w:widowControl w:val="0"/>
              <w:rPr>
                <w:bCs/>
                <w:szCs w:val="24"/>
                <w:lang w:eastAsia="lt-LT"/>
              </w:rPr>
            </w:pPr>
          </w:p>
        </w:tc>
        <w:tc>
          <w:tcPr>
            <w:tcW w:w="706" w:type="pct"/>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iki 5</w:t>
            </w:r>
          </w:p>
        </w:tc>
        <w:tc>
          <w:tcPr>
            <w:tcW w:w="855" w:type="pct"/>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nuo daugiau kaip 5 iki 10</w:t>
            </w:r>
          </w:p>
        </w:tc>
        <w:tc>
          <w:tcPr>
            <w:tcW w:w="682" w:type="pct"/>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daugiau kaip 10</w:t>
            </w:r>
          </w:p>
        </w:tc>
        <w:tc>
          <w:tcPr>
            <w:tcW w:w="530" w:type="pct"/>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iki 5</w:t>
            </w:r>
          </w:p>
        </w:tc>
        <w:tc>
          <w:tcPr>
            <w:tcW w:w="835" w:type="pct"/>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nuo daugiau kaip 5 iki 10</w:t>
            </w:r>
          </w:p>
        </w:tc>
        <w:tc>
          <w:tcPr>
            <w:tcW w:w="530" w:type="pct"/>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daugiau kaip 10</w:t>
            </w:r>
          </w:p>
        </w:tc>
      </w:tr>
      <w:tr w:rsidR="007E4EA5">
        <w:trPr>
          <w:trHeight w:val="20"/>
        </w:trPr>
        <w:tc>
          <w:tcPr>
            <w:tcW w:w="862" w:type="pct"/>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iki 5</w:t>
            </w:r>
          </w:p>
        </w:tc>
        <w:tc>
          <w:tcPr>
            <w:tcW w:w="706" w:type="pct"/>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1,4678</w:t>
            </w:r>
          </w:p>
        </w:tc>
        <w:tc>
          <w:tcPr>
            <w:tcW w:w="855" w:type="pct"/>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1,4949</w:t>
            </w:r>
          </w:p>
        </w:tc>
        <w:tc>
          <w:tcPr>
            <w:tcW w:w="682" w:type="pct"/>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1,5197</w:t>
            </w:r>
          </w:p>
        </w:tc>
        <w:tc>
          <w:tcPr>
            <w:tcW w:w="530" w:type="pct"/>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1,2137</w:t>
            </w:r>
          </w:p>
        </w:tc>
        <w:tc>
          <w:tcPr>
            <w:tcW w:w="835" w:type="pct"/>
            <w:tcMar>
              <w:top w:w="0" w:type="dxa"/>
              <w:left w:w="108" w:type="dxa"/>
              <w:bottom w:w="0" w:type="dxa"/>
              <w:right w:w="108" w:type="dxa"/>
            </w:tcMar>
            <w:vAlign w:val="center"/>
            <w:hideMark/>
          </w:tcPr>
          <w:p w:rsidR="007E4EA5" w:rsidRDefault="003F7321">
            <w:pPr>
              <w:widowControl w:val="0"/>
              <w:ind w:left="-109" w:right="33" w:hanging="1"/>
              <w:jc w:val="center"/>
              <w:rPr>
                <w:szCs w:val="24"/>
                <w:lang w:eastAsia="lt-LT"/>
              </w:rPr>
            </w:pPr>
            <w:r>
              <w:rPr>
                <w:szCs w:val="24"/>
                <w:lang w:eastAsia="lt-LT"/>
              </w:rPr>
              <w:t>1,2458</w:t>
            </w:r>
          </w:p>
        </w:tc>
        <w:tc>
          <w:tcPr>
            <w:tcW w:w="530" w:type="pct"/>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1,2964</w:t>
            </w:r>
          </w:p>
        </w:tc>
      </w:tr>
      <w:tr w:rsidR="007E4EA5">
        <w:trPr>
          <w:trHeight w:val="20"/>
        </w:trPr>
        <w:tc>
          <w:tcPr>
            <w:tcW w:w="862" w:type="pct"/>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nuo daugiau kaip 5 iki 10</w:t>
            </w:r>
          </w:p>
        </w:tc>
        <w:tc>
          <w:tcPr>
            <w:tcW w:w="706" w:type="pct"/>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1,4949</w:t>
            </w:r>
          </w:p>
        </w:tc>
        <w:tc>
          <w:tcPr>
            <w:tcW w:w="855" w:type="pct"/>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1,5197</w:t>
            </w:r>
          </w:p>
        </w:tc>
        <w:tc>
          <w:tcPr>
            <w:tcW w:w="682" w:type="pct"/>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1,5443</w:t>
            </w:r>
          </w:p>
        </w:tc>
        <w:tc>
          <w:tcPr>
            <w:tcW w:w="530" w:type="pct"/>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1,2458</w:t>
            </w:r>
          </w:p>
        </w:tc>
        <w:tc>
          <w:tcPr>
            <w:tcW w:w="835" w:type="pct"/>
            <w:tcMar>
              <w:top w:w="0" w:type="dxa"/>
              <w:left w:w="108" w:type="dxa"/>
              <w:bottom w:w="0" w:type="dxa"/>
              <w:right w:w="108" w:type="dxa"/>
            </w:tcMar>
            <w:vAlign w:val="center"/>
            <w:hideMark/>
          </w:tcPr>
          <w:p w:rsidR="007E4EA5" w:rsidRDefault="003F7321">
            <w:pPr>
              <w:widowControl w:val="0"/>
              <w:ind w:right="33" w:hanging="109"/>
              <w:jc w:val="center"/>
              <w:rPr>
                <w:szCs w:val="24"/>
                <w:lang w:eastAsia="lt-LT"/>
              </w:rPr>
            </w:pPr>
            <w:r>
              <w:rPr>
                <w:szCs w:val="24"/>
                <w:lang w:eastAsia="lt-LT"/>
              </w:rPr>
              <w:t>1,2964</w:t>
            </w:r>
          </w:p>
        </w:tc>
        <w:tc>
          <w:tcPr>
            <w:tcW w:w="530" w:type="pct"/>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1,3198</w:t>
            </w:r>
          </w:p>
        </w:tc>
      </w:tr>
      <w:tr w:rsidR="007E4EA5">
        <w:trPr>
          <w:trHeight w:val="20"/>
        </w:trPr>
        <w:tc>
          <w:tcPr>
            <w:tcW w:w="862" w:type="pct"/>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daugiau kaip 10</w:t>
            </w:r>
          </w:p>
        </w:tc>
        <w:tc>
          <w:tcPr>
            <w:tcW w:w="706" w:type="pct"/>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1,5197</w:t>
            </w:r>
          </w:p>
        </w:tc>
        <w:tc>
          <w:tcPr>
            <w:tcW w:w="855" w:type="pct"/>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1,5443</w:t>
            </w:r>
          </w:p>
        </w:tc>
        <w:tc>
          <w:tcPr>
            <w:tcW w:w="682" w:type="pct"/>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1,5689</w:t>
            </w:r>
          </w:p>
        </w:tc>
        <w:tc>
          <w:tcPr>
            <w:tcW w:w="530" w:type="pct"/>
            <w:tcMar>
              <w:top w:w="0" w:type="dxa"/>
              <w:left w:w="108" w:type="dxa"/>
              <w:bottom w:w="0" w:type="dxa"/>
              <w:right w:w="108" w:type="dxa"/>
            </w:tcMar>
            <w:vAlign w:val="center"/>
            <w:hideMark/>
          </w:tcPr>
          <w:p w:rsidR="007E4EA5" w:rsidRDefault="003F7321">
            <w:pPr>
              <w:widowControl w:val="0"/>
              <w:ind w:hanging="109"/>
              <w:jc w:val="center"/>
              <w:rPr>
                <w:szCs w:val="24"/>
                <w:lang w:eastAsia="lt-LT"/>
              </w:rPr>
            </w:pPr>
            <w:r>
              <w:rPr>
                <w:szCs w:val="24"/>
                <w:lang w:eastAsia="lt-LT"/>
              </w:rPr>
              <w:t>1,2964</w:t>
            </w:r>
          </w:p>
        </w:tc>
        <w:tc>
          <w:tcPr>
            <w:tcW w:w="835" w:type="pct"/>
            <w:tcMar>
              <w:top w:w="0" w:type="dxa"/>
              <w:left w:w="108" w:type="dxa"/>
              <w:bottom w:w="0" w:type="dxa"/>
              <w:right w:w="108" w:type="dxa"/>
            </w:tcMar>
            <w:vAlign w:val="center"/>
            <w:hideMark/>
          </w:tcPr>
          <w:p w:rsidR="007E4EA5" w:rsidRDefault="003F7321">
            <w:pPr>
              <w:widowControl w:val="0"/>
              <w:ind w:hanging="109"/>
              <w:jc w:val="center"/>
              <w:rPr>
                <w:szCs w:val="24"/>
                <w:lang w:eastAsia="lt-LT"/>
              </w:rPr>
            </w:pPr>
            <w:r>
              <w:rPr>
                <w:szCs w:val="24"/>
                <w:lang w:eastAsia="lt-LT"/>
              </w:rPr>
              <w:t>1,3198</w:t>
            </w:r>
          </w:p>
        </w:tc>
        <w:tc>
          <w:tcPr>
            <w:tcW w:w="530" w:type="pct"/>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1,3444</w:t>
            </w:r>
          </w:p>
        </w:tc>
      </w:tr>
    </w:tbl>
    <w:p w:rsidR="007E4EA5" w:rsidRDefault="00E71C3B">
      <w:pPr>
        <w:rPr>
          <w:sz w:val="20"/>
        </w:rPr>
      </w:pPr>
    </w:p>
    <w:p w:rsidR="007E4EA5" w:rsidRDefault="00E71C3B">
      <w:pPr>
        <w:widowControl w:val="0"/>
        <w:spacing w:line="360" w:lineRule="auto"/>
        <w:ind w:firstLine="720"/>
        <w:jc w:val="both"/>
        <w:rPr>
          <w:szCs w:val="24"/>
        </w:rPr>
      </w:pPr>
      <w:r w:rsidR="003F7321">
        <w:rPr>
          <w:szCs w:val="24"/>
        </w:rPr>
        <w:t>52</w:t>
      </w:r>
      <w:r w:rsidR="003F7321">
        <w:rPr>
          <w:szCs w:val="24"/>
        </w:rPr>
        <w:t>. Pareiginės algos koeficientai švietimo pagalbos įstaigų vadovams gali būti didinami dėl veiklos sudėtingumo pagal savininko teises ir pareigas įgyvendinančios institucijos nustatytus kriterijus, švietimo pagalbos įstaigų vadovų pavaduotojams ir skyrių vedėjams, kurių darbas laikomas pedagoginiu, – pagal biudžetinės įstaigos darbo apmokėjimo sistemoje nustatytus kriterijus. Jeigu švietimo pagalbos įstaigos vadovo, jo pavaduotojo, kurio darbas laikomas pedagoginiu, ar skyriaus vedėjo, kurio darbas laikomas pedagoginiu, veikla atitinka vieną veiklos sudėtingumo kriterijų, jo pareiginės algos koeficientas gali būti didinamas ne daugiau kaip 20 procentų, jeigu veikla atitinka du ar daugiau veiklos sudėtingumo kriterijų, – ne daugiau kaip 25 procentais.</w:t>
      </w:r>
    </w:p>
    <w:p w:rsidR="007E4EA5" w:rsidRDefault="003F7321" w:rsidP="003F7321">
      <w:pPr>
        <w:widowControl w:val="0"/>
        <w:spacing w:line="360" w:lineRule="auto"/>
        <w:jc w:val="center"/>
        <w:rPr>
          <w:b/>
          <w:bCs/>
          <w:szCs w:val="24"/>
          <w:lang w:eastAsia="lt-LT"/>
        </w:rPr>
      </w:pPr>
      <w:r>
        <w:rPr>
          <w:szCs w:val="24"/>
        </w:rPr>
        <w:t>___</w:t>
      </w:r>
      <w:r>
        <w:rPr>
          <w:szCs w:val="24"/>
          <w:lang w:eastAsia="lt-LT"/>
        </w:rPr>
        <w:t>__________________“.</w:t>
      </w:r>
    </w:p>
    <w:p w:rsidR="007E4EA5" w:rsidRDefault="00E71C3B">
      <w:pPr>
        <w:widowControl w:val="0"/>
        <w:spacing w:line="360" w:lineRule="auto"/>
        <w:ind w:firstLine="720"/>
        <w:jc w:val="both"/>
        <w:rPr>
          <w:szCs w:val="24"/>
          <w:lang w:eastAsia="lt-LT"/>
        </w:rPr>
      </w:pPr>
      <w:r w:rsidR="003F7321">
        <w:rPr>
          <w:b/>
          <w:bCs/>
          <w:szCs w:val="24"/>
          <w:lang w:eastAsia="lt-LT"/>
        </w:rPr>
        <w:t>2</w:t>
      </w:r>
      <w:r w:rsidR="003F7321">
        <w:rPr>
          <w:b/>
          <w:bCs/>
          <w:szCs w:val="24"/>
          <w:lang w:eastAsia="lt-LT"/>
        </w:rPr>
        <w:t xml:space="preserve"> straipsnis. </w:t>
      </w:r>
      <w:r w:rsidR="003F7321">
        <w:rPr>
          <w:b/>
          <w:bCs/>
          <w:szCs w:val="24"/>
          <w:lang w:eastAsia="lt-LT"/>
        </w:rPr>
        <w:t>Įstatymo įsigaliojimas, įgyvendinimas ir taikymas</w:t>
      </w:r>
    </w:p>
    <w:p w:rsidR="007E4EA5" w:rsidRDefault="00E71C3B">
      <w:pPr>
        <w:widowControl w:val="0"/>
        <w:spacing w:line="360" w:lineRule="auto"/>
        <w:ind w:firstLine="720"/>
        <w:jc w:val="both"/>
        <w:rPr>
          <w:szCs w:val="24"/>
          <w:lang w:eastAsia="lt-LT"/>
        </w:rPr>
      </w:pPr>
      <w:r w:rsidR="003F7321">
        <w:rPr>
          <w:szCs w:val="24"/>
          <w:lang w:eastAsia="lt-LT"/>
        </w:rPr>
        <w:t>1</w:t>
      </w:r>
      <w:r w:rsidR="003F7321">
        <w:rPr>
          <w:szCs w:val="24"/>
          <w:lang w:eastAsia="lt-LT"/>
        </w:rPr>
        <w:t>. Šis įstatymas, išskyrus šio straipsnio 2–22 dalis, įsigalioja 2024 m. sausio 1 d.</w:t>
      </w:r>
    </w:p>
    <w:p w:rsidR="007E4EA5" w:rsidRDefault="00E71C3B">
      <w:pPr>
        <w:widowControl w:val="0"/>
        <w:spacing w:line="360" w:lineRule="auto"/>
        <w:ind w:firstLine="720"/>
        <w:jc w:val="both"/>
        <w:rPr>
          <w:bCs/>
          <w:szCs w:val="24"/>
        </w:rPr>
      </w:pPr>
      <w:r w:rsidR="003F7321">
        <w:rPr>
          <w:szCs w:val="24"/>
          <w:lang w:eastAsia="lt-LT"/>
        </w:rPr>
        <w:t>2</w:t>
      </w:r>
      <w:r w:rsidR="003F7321">
        <w:rPr>
          <w:szCs w:val="24"/>
          <w:lang w:eastAsia="lt-LT"/>
        </w:rPr>
        <w:t xml:space="preserve">. 2024 m. rugsėjo 1 d. įsigalioja tokia šio įstatymo 1 straipsnyje išdėstyto Lietuvos Respublikos biudžetinių įstaigų darbuotojų darbo apmokėjimo ir komisijų narių atlygio už darbą </w:t>
      </w:r>
      <w:r w:rsidR="003F7321">
        <w:rPr>
          <w:szCs w:val="24"/>
          <w:lang w:eastAsia="lt-LT"/>
        </w:rPr>
        <w:lastRenderedPageBreak/>
        <w:t>įstatymo 2 priedo 1 punkto redakcija:</w:t>
      </w:r>
    </w:p>
    <w:p w:rsidR="007E4EA5" w:rsidRDefault="003F7321">
      <w:pPr>
        <w:widowControl w:val="0"/>
        <w:spacing w:line="360" w:lineRule="auto"/>
        <w:ind w:firstLine="720"/>
        <w:jc w:val="both"/>
        <w:rPr>
          <w:bCs/>
          <w:szCs w:val="24"/>
        </w:rPr>
      </w:pPr>
      <w:r>
        <w:rPr>
          <w:bCs/>
          <w:szCs w:val="24"/>
        </w:rPr>
        <w:t>„</w:t>
      </w:r>
      <w:r>
        <w:rPr>
          <w:bCs/>
          <w:szCs w:val="24"/>
        </w:rPr>
        <w:t>1</w:t>
      </w:r>
      <w:r>
        <w:rPr>
          <w:bCs/>
          <w:szCs w:val="24"/>
        </w:rPr>
        <w:t>. Šiame skyriuje nurodytų darbuotojų pareiginės algos koeficientai:</w:t>
      </w:r>
    </w:p>
    <w:p w:rsidR="007E4EA5" w:rsidRDefault="007E4EA5">
      <w:pPr>
        <w:widowControl w:val="0"/>
        <w:spacing w:line="360" w:lineRule="auto"/>
        <w:ind w:firstLine="720"/>
        <w:jc w:val="both"/>
        <w:rPr>
          <w:bCs/>
          <w:szCs w:val="24"/>
        </w:rPr>
      </w:pPr>
    </w:p>
    <w:p w:rsidR="007E4EA5" w:rsidRDefault="003F7321">
      <w:pPr>
        <w:widowControl w:val="0"/>
        <w:tabs>
          <w:tab w:val="left" w:pos="7371"/>
        </w:tabs>
        <w:ind w:firstLine="4536"/>
        <w:rPr>
          <w:szCs w:val="24"/>
          <w:lang w:eastAsia="lt-LT"/>
        </w:rPr>
      </w:pPr>
      <w:r>
        <w:rPr>
          <w:szCs w:val="24"/>
          <w:lang w:eastAsia="lt-LT"/>
        </w:rPr>
        <w:t>(pareiginės algos (atlyginimo) baziniais dydžiais)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993"/>
        <w:gridCol w:w="1134"/>
        <w:gridCol w:w="1134"/>
        <w:gridCol w:w="1134"/>
        <w:gridCol w:w="1134"/>
        <w:gridCol w:w="1134"/>
        <w:gridCol w:w="992"/>
      </w:tblGrid>
      <w:tr w:rsidR="007E4EA5">
        <w:trPr>
          <w:trHeight w:val="275"/>
          <w:tblHeader/>
        </w:trPr>
        <w:tc>
          <w:tcPr>
            <w:tcW w:w="1696" w:type="dxa"/>
            <w:vMerge w:val="restart"/>
            <w:tcMar>
              <w:top w:w="0" w:type="dxa"/>
              <w:left w:w="108" w:type="dxa"/>
              <w:bottom w:w="0" w:type="dxa"/>
              <w:right w:w="108" w:type="dxa"/>
            </w:tcMar>
            <w:vAlign w:val="center"/>
            <w:hideMark/>
          </w:tcPr>
          <w:p w:rsidR="007E4EA5" w:rsidRDefault="003F7321">
            <w:pPr>
              <w:widowControl w:val="0"/>
              <w:ind w:right="38"/>
              <w:rPr>
                <w:szCs w:val="24"/>
              </w:rPr>
            </w:pPr>
            <w:r>
              <w:rPr>
                <w:bCs/>
                <w:szCs w:val="24"/>
              </w:rPr>
              <w:t>Kvalifikacinė kategorija</w:t>
            </w:r>
          </w:p>
        </w:tc>
        <w:tc>
          <w:tcPr>
            <w:tcW w:w="7655" w:type="dxa"/>
            <w:gridSpan w:val="7"/>
            <w:tcMar>
              <w:top w:w="0" w:type="dxa"/>
              <w:left w:w="108" w:type="dxa"/>
              <w:bottom w:w="0" w:type="dxa"/>
              <w:right w:w="108" w:type="dxa"/>
            </w:tcMar>
            <w:vAlign w:val="center"/>
            <w:hideMark/>
          </w:tcPr>
          <w:p w:rsidR="007E4EA5" w:rsidRDefault="003F7321">
            <w:pPr>
              <w:widowControl w:val="0"/>
              <w:ind w:right="38"/>
              <w:jc w:val="center"/>
              <w:rPr>
                <w:szCs w:val="24"/>
              </w:rPr>
            </w:pPr>
            <w:r>
              <w:rPr>
                <w:bCs/>
                <w:szCs w:val="24"/>
              </w:rPr>
              <w:t xml:space="preserve">Pareiginės algos </w:t>
            </w:r>
            <w:r>
              <w:rPr>
                <w:bCs/>
                <w:szCs w:val="24"/>
                <w:lang w:eastAsia="lt-LT"/>
              </w:rPr>
              <w:t>koeficientai</w:t>
            </w:r>
          </w:p>
        </w:tc>
      </w:tr>
      <w:tr w:rsidR="007E4EA5">
        <w:trPr>
          <w:trHeight w:val="275"/>
          <w:tblHeader/>
        </w:trPr>
        <w:tc>
          <w:tcPr>
            <w:tcW w:w="1696" w:type="dxa"/>
            <w:vMerge/>
            <w:vAlign w:val="center"/>
            <w:hideMark/>
          </w:tcPr>
          <w:p w:rsidR="007E4EA5" w:rsidRDefault="007E4EA5">
            <w:pPr>
              <w:widowControl w:val="0"/>
              <w:ind w:right="38"/>
              <w:rPr>
                <w:szCs w:val="24"/>
              </w:rPr>
            </w:pPr>
          </w:p>
        </w:tc>
        <w:tc>
          <w:tcPr>
            <w:tcW w:w="7655" w:type="dxa"/>
            <w:gridSpan w:val="7"/>
            <w:tcMar>
              <w:top w:w="0" w:type="dxa"/>
              <w:left w:w="108" w:type="dxa"/>
              <w:bottom w:w="0" w:type="dxa"/>
              <w:right w:w="108" w:type="dxa"/>
            </w:tcMar>
            <w:vAlign w:val="center"/>
            <w:hideMark/>
          </w:tcPr>
          <w:p w:rsidR="007E4EA5" w:rsidRDefault="003F7321">
            <w:pPr>
              <w:widowControl w:val="0"/>
              <w:jc w:val="center"/>
              <w:rPr>
                <w:szCs w:val="24"/>
              </w:rPr>
            </w:pPr>
            <w:r>
              <w:rPr>
                <w:bCs/>
                <w:szCs w:val="24"/>
              </w:rPr>
              <w:t>Pedagoginio darbo stažas (metais)</w:t>
            </w:r>
          </w:p>
        </w:tc>
      </w:tr>
      <w:tr w:rsidR="007E4EA5">
        <w:trPr>
          <w:trHeight w:val="1121"/>
          <w:tblHeader/>
        </w:trPr>
        <w:tc>
          <w:tcPr>
            <w:tcW w:w="1696" w:type="dxa"/>
            <w:vMerge/>
            <w:vAlign w:val="center"/>
            <w:hideMark/>
          </w:tcPr>
          <w:p w:rsidR="007E4EA5" w:rsidRDefault="007E4EA5">
            <w:pPr>
              <w:widowControl w:val="0"/>
              <w:ind w:right="38"/>
              <w:rPr>
                <w:szCs w:val="24"/>
              </w:rPr>
            </w:pPr>
          </w:p>
        </w:tc>
        <w:tc>
          <w:tcPr>
            <w:tcW w:w="993" w:type="dxa"/>
            <w:tcMar>
              <w:top w:w="0" w:type="dxa"/>
              <w:left w:w="108" w:type="dxa"/>
              <w:bottom w:w="0" w:type="dxa"/>
              <w:right w:w="108" w:type="dxa"/>
            </w:tcMar>
            <w:vAlign w:val="center"/>
            <w:hideMark/>
          </w:tcPr>
          <w:p w:rsidR="007E4EA5" w:rsidRDefault="003F7321">
            <w:pPr>
              <w:widowControl w:val="0"/>
              <w:ind w:right="38"/>
              <w:jc w:val="center"/>
              <w:rPr>
                <w:szCs w:val="24"/>
              </w:rPr>
            </w:pPr>
            <w:r>
              <w:rPr>
                <w:bCs/>
                <w:szCs w:val="24"/>
              </w:rPr>
              <w:t>iki 2</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bCs/>
                <w:szCs w:val="24"/>
              </w:rPr>
              <w:t>nuo daugiau kaip 2 iki 5</w:t>
            </w:r>
          </w:p>
        </w:tc>
        <w:tc>
          <w:tcPr>
            <w:tcW w:w="1134" w:type="dxa"/>
            <w:tcMar>
              <w:top w:w="0" w:type="dxa"/>
              <w:left w:w="108" w:type="dxa"/>
              <w:bottom w:w="0" w:type="dxa"/>
              <w:right w:w="108" w:type="dxa"/>
            </w:tcMar>
            <w:vAlign w:val="center"/>
            <w:hideMark/>
          </w:tcPr>
          <w:p w:rsidR="007E4EA5" w:rsidRDefault="003F7321">
            <w:pPr>
              <w:widowControl w:val="0"/>
              <w:jc w:val="center"/>
              <w:rPr>
                <w:szCs w:val="24"/>
              </w:rPr>
            </w:pPr>
            <w:r>
              <w:rPr>
                <w:bCs/>
                <w:szCs w:val="24"/>
              </w:rPr>
              <w:t>nuo daugiau kaip 5 iki 10</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bCs/>
                <w:szCs w:val="24"/>
              </w:rPr>
              <w:t>nuo daugiau kaip 10 iki 15</w:t>
            </w:r>
          </w:p>
        </w:tc>
        <w:tc>
          <w:tcPr>
            <w:tcW w:w="1134" w:type="dxa"/>
            <w:tcMar>
              <w:top w:w="0" w:type="dxa"/>
              <w:left w:w="108" w:type="dxa"/>
              <w:bottom w:w="0" w:type="dxa"/>
              <w:right w:w="108" w:type="dxa"/>
            </w:tcMar>
            <w:vAlign w:val="center"/>
            <w:hideMark/>
          </w:tcPr>
          <w:p w:rsidR="007E4EA5" w:rsidRDefault="003F7321">
            <w:pPr>
              <w:widowControl w:val="0"/>
              <w:ind w:right="38"/>
              <w:jc w:val="center"/>
              <w:rPr>
                <w:szCs w:val="24"/>
              </w:rPr>
            </w:pPr>
            <w:r>
              <w:rPr>
                <w:bCs/>
                <w:szCs w:val="24"/>
              </w:rPr>
              <w:t>nuo daugiau kaip 15 iki 20</w:t>
            </w:r>
          </w:p>
        </w:tc>
        <w:tc>
          <w:tcPr>
            <w:tcW w:w="1134" w:type="dxa"/>
            <w:tcMar>
              <w:top w:w="0" w:type="dxa"/>
              <w:left w:w="108" w:type="dxa"/>
              <w:bottom w:w="0" w:type="dxa"/>
              <w:right w:w="108" w:type="dxa"/>
            </w:tcMar>
            <w:vAlign w:val="center"/>
            <w:hideMark/>
          </w:tcPr>
          <w:p w:rsidR="007E4EA5" w:rsidRDefault="003F7321">
            <w:pPr>
              <w:widowControl w:val="0"/>
              <w:ind w:right="38" w:hanging="47"/>
              <w:jc w:val="center"/>
              <w:rPr>
                <w:szCs w:val="24"/>
              </w:rPr>
            </w:pPr>
            <w:r>
              <w:rPr>
                <w:bCs/>
                <w:szCs w:val="24"/>
              </w:rPr>
              <w:t>nuo daugiau kaip 20 iki 25</w:t>
            </w:r>
          </w:p>
        </w:tc>
        <w:tc>
          <w:tcPr>
            <w:tcW w:w="992" w:type="dxa"/>
            <w:tcMar>
              <w:top w:w="0" w:type="dxa"/>
              <w:left w:w="108" w:type="dxa"/>
              <w:bottom w:w="0" w:type="dxa"/>
              <w:right w:w="108" w:type="dxa"/>
            </w:tcMar>
            <w:vAlign w:val="center"/>
            <w:hideMark/>
          </w:tcPr>
          <w:p w:rsidR="007E4EA5" w:rsidRDefault="003F7321">
            <w:pPr>
              <w:widowControl w:val="0"/>
              <w:ind w:right="38" w:hanging="104"/>
              <w:jc w:val="center"/>
              <w:rPr>
                <w:szCs w:val="24"/>
              </w:rPr>
            </w:pPr>
            <w:r>
              <w:rPr>
                <w:bCs/>
                <w:szCs w:val="24"/>
              </w:rPr>
              <w:t>daugiau kaip 25</w:t>
            </w:r>
          </w:p>
        </w:tc>
      </w:tr>
      <w:tr w:rsidR="007E4EA5">
        <w:trPr>
          <w:trHeight w:val="319"/>
        </w:trPr>
        <w:tc>
          <w:tcPr>
            <w:tcW w:w="9351" w:type="dxa"/>
            <w:gridSpan w:val="8"/>
            <w:tcMar>
              <w:top w:w="0" w:type="dxa"/>
              <w:left w:w="108" w:type="dxa"/>
              <w:bottom w:w="0" w:type="dxa"/>
              <w:right w:w="108" w:type="dxa"/>
            </w:tcMar>
            <w:vAlign w:val="center"/>
            <w:hideMark/>
          </w:tcPr>
          <w:p w:rsidR="007E4EA5" w:rsidRDefault="003F7321">
            <w:pPr>
              <w:widowControl w:val="0"/>
              <w:ind w:right="38"/>
              <w:jc w:val="center"/>
              <w:rPr>
                <w:szCs w:val="24"/>
              </w:rPr>
            </w:pPr>
            <w:r>
              <w:rPr>
                <w:bCs/>
                <w:szCs w:val="24"/>
              </w:rPr>
              <w:t>Nesuteiktos kvalifikacinės kategorijos</w:t>
            </w:r>
          </w:p>
        </w:tc>
      </w:tr>
      <w:tr w:rsidR="007E4EA5">
        <w:trPr>
          <w:trHeight w:val="307"/>
        </w:trPr>
        <w:tc>
          <w:tcPr>
            <w:tcW w:w="1696" w:type="dxa"/>
            <w:tcMar>
              <w:top w:w="0" w:type="dxa"/>
              <w:left w:w="108" w:type="dxa"/>
              <w:bottom w:w="0" w:type="dxa"/>
              <w:right w:w="108" w:type="dxa"/>
            </w:tcMar>
            <w:vAlign w:val="center"/>
            <w:hideMark/>
          </w:tcPr>
          <w:p w:rsidR="007E4EA5" w:rsidRDefault="003F7321">
            <w:pPr>
              <w:widowControl w:val="0"/>
              <w:ind w:right="38"/>
              <w:rPr>
                <w:szCs w:val="24"/>
              </w:rPr>
            </w:pPr>
            <w:r>
              <w:rPr>
                <w:bCs/>
                <w:szCs w:val="24"/>
              </w:rPr>
              <w:t>Mokytojas</w:t>
            </w:r>
          </w:p>
        </w:tc>
        <w:tc>
          <w:tcPr>
            <w:tcW w:w="993" w:type="dxa"/>
            <w:tcMar>
              <w:top w:w="0" w:type="dxa"/>
              <w:left w:w="108" w:type="dxa"/>
              <w:bottom w:w="0" w:type="dxa"/>
              <w:right w:w="108" w:type="dxa"/>
            </w:tcMar>
            <w:vAlign w:val="center"/>
          </w:tcPr>
          <w:p w:rsidR="007E4EA5" w:rsidRDefault="003F7321">
            <w:pPr>
              <w:widowControl w:val="0"/>
              <w:ind w:right="38"/>
              <w:jc w:val="center"/>
              <w:rPr>
                <w:sz w:val="22"/>
                <w:szCs w:val="22"/>
              </w:rPr>
            </w:pPr>
            <w:r>
              <w:rPr>
                <w:szCs w:val="24"/>
                <w:lang w:eastAsia="lt-LT"/>
              </w:rPr>
              <w:t>1,0223</w:t>
            </w:r>
          </w:p>
        </w:tc>
        <w:tc>
          <w:tcPr>
            <w:tcW w:w="1134" w:type="dxa"/>
            <w:tcMar>
              <w:top w:w="0" w:type="dxa"/>
              <w:left w:w="108" w:type="dxa"/>
              <w:bottom w:w="0" w:type="dxa"/>
              <w:right w:w="108" w:type="dxa"/>
            </w:tcMar>
            <w:vAlign w:val="center"/>
          </w:tcPr>
          <w:p w:rsidR="007E4EA5" w:rsidRDefault="003F7321">
            <w:pPr>
              <w:widowControl w:val="0"/>
              <w:ind w:right="38"/>
              <w:rPr>
                <w:sz w:val="22"/>
                <w:szCs w:val="22"/>
              </w:rPr>
            </w:pPr>
            <w:r>
              <w:rPr>
                <w:szCs w:val="24"/>
                <w:lang w:eastAsia="lt-LT"/>
              </w:rPr>
              <w:t>1,0261</w:t>
            </w:r>
          </w:p>
        </w:tc>
        <w:tc>
          <w:tcPr>
            <w:tcW w:w="1134" w:type="dxa"/>
            <w:tcMar>
              <w:top w:w="0" w:type="dxa"/>
              <w:left w:w="108" w:type="dxa"/>
              <w:bottom w:w="0" w:type="dxa"/>
              <w:right w:w="108" w:type="dxa"/>
            </w:tcMar>
            <w:vAlign w:val="center"/>
          </w:tcPr>
          <w:p w:rsidR="007E4EA5" w:rsidRDefault="003F7321">
            <w:pPr>
              <w:widowControl w:val="0"/>
              <w:ind w:right="38"/>
              <w:jc w:val="center"/>
              <w:rPr>
                <w:sz w:val="22"/>
                <w:szCs w:val="22"/>
              </w:rPr>
            </w:pPr>
            <w:r>
              <w:rPr>
                <w:szCs w:val="24"/>
                <w:lang w:eastAsia="lt-LT"/>
              </w:rPr>
              <w:t>1,0349</w:t>
            </w:r>
          </w:p>
        </w:tc>
        <w:tc>
          <w:tcPr>
            <w:tcW w:w="1134" w:type="dxa"/>
            <w:tcMar>
              <w:top w:w="0" w:type="dxa"/>
              <w:left w:w="108" w:type="dxa"/>
              <w:bottom w:w="0" w:type="dxa"/>
              <w:right w:w="108" w:type="dxa"/>
            </w:tcMar>
            <w:vAlign w:val="center"/>
          </w:tcPr>
          <w:p w:rsidR="007E4EA5" w:rsidRDefault="003F7321">
            <w:pPr>
              <w:widowControl w:val="0"/>
              <w:ind w:right="38"/>
              <w:jc w:val="center"/>
              <w:rPr>
                <w:sz w:val="22"/>
                <w:szCs w:val="22"/>
              </w:rPr>
            </w:pPr>
            <w:r>
              <w:rPr>
                <w:szCs w:val="24"/>
                <w:lang w:eastAsia="lt-LT"/>
              </w:rPr>
              <w:t>1,0538</w:t>
            </w:r>
          </w:p>
        </w:tc>
        <w:tc>
          <w:tcPr>
            <w:tcW w:w="1134" w:type="dxa"/>
            <w:tcMar>
              <w:top w:w="0" w:type="dxa"/>
              <w:left w:w="108" w:type="dxa"/>
              <w:bottom w:w="0" w:type="dxa"/>
              <w:right w:w="108" w:type="dxa"/>
            </w:tcMar>
            <w:vAlign w:val="center"/>
          </w:tcPr>
          <w:p w:rsidR="007E4EA5" w:rsidRDefault="003F7321">
            <w:pPr>
              <w:widowControl w:val="0"/>
              <w:ind w:right="38"/>
              <w:jc w:val="center"/>
              <w:rPr>
                <w:sz w:val="22"/>
                <w:szCs w:val="22"/>
              </w:rPr>
            </w:pPr>
            <w:r>
              <w:rPr>
                <w:szCs w:val="24"/>
                <w:lang w:eastAsia="lt-LT"/>
              </w:rPr>
              <w:t>1,0866</w:t>
            </w:r>
          </w:p>
        </w:tc>
        <w:tc>
          <w:tcPr>
            <w:tcW w:w="1134" w:type="dxa"/>
            <w:tcMar>
              <w:top w:w="0" w:type="dxa"/>
              <w:left w:w="108" w:type="dxa"/>
              <w:bottom w:w="0" w:type="dxa"/>
              <w:right w:w="108" w:type="dxa"/>
            </w:tcMar>
            <w:vAlign w:val="center"/>
          </w:tcPr>
          <w:p w:rsidR="007E4EA5" w:rsidRDefault="003F7321">
            <w:pPr>
              <w:widowControl w:val="0"/>
              <w:ind w:right="38"/>
              <w:jc w:val="center"/>
              <w:rPr>
                <w:sz w:val="22"/>
                <w:szCs w:val="22"/>
              </w:rPr>
            </w:pPr>
            <w:r>
              <w:rPr>
                <w:szCs w:val="24"/>
                <w:lang w:eastAsia="lt-LT"/>
              </w:rPr>
              <w:t>1,0903</w:t>
            </w:r>
          </w:p>
        </w:tc>
        <w:tc>
          <w:tcPr>
            <w:tcW w:w="992" w:type="dxa"/>
            <w:tcMar>
              <w:top w:w="0" w:type="dxa"/>
              <w:left w:w="108" w:type="dxa"/>
              <w:bottom w:w="0" w:type="dxa"/>
              <w:right w:w="108" w:type="dxa"/>
            </w:tcMar>
            <w:vAlign w:val="center"/>
          </w:tcPr>
          <w:p w:rsidR="007E4EA5" w:rsidRDefault="003F7321">
            <w:pPr>
              <w:widowControl w:val="0"/>
              <w:ind w:right="38"/>
              <w:jc w:val="center"/>
              <w:rPr>
                <w:sz w:val="22"/>
                <w:szCs w:val="22"/>
              </w:rPr>
            </w:pPr>
            <w:r>
              <w:rPr>
                <w:szCs w:val="24"/>
                <w:lang w:eastAsia="lt-LT"/>
              </w:rPr>
              <w:t>1,0967</w:t>
            </w:r>
          </w:p>
        </w:tc>
      </w:tr>
      <w:tr w:rsidR="007E4EA5">
        <w:trPr>
          <w:trHeight w:val="380"/>
        </w:trPr>
        <w:tc>
          <w:tcPr>
            <w:tcW w:w="9351" w:type="dxa"/>
            <w:gridSpan w:val="8"/>
            <w:tcMar>
              <w:top w:w="0" w:type="dxa"/>
              <w:left w:w="108" w:type="dxa"/>
              <w:bottom w:w="0" w:type="dxa"/>
              <w:right w:w="108" w:type="dxa"/>
            </w:tcMar>
            <w:vAlign w:val="center"/>
            <w:hideMark/>
          </w:tcPr>
          <w:p w:rsidR="007E4EA5" w:rsidRDefault="003F7321">
            <w:pPr>
              <w:widowControl w:val="0"/>
              <w:ind w:right="38"/>
              <w:jc w:val="center"/>
              <w:rPr>
                <w:szCs w:val="24"/>
              </w:rPr>
            </w:pPr>
            <w:r>
              <w:rPr>
                <w:szCs w:val="24"/>
              </w:rPr>
              <w:t>Suteiktos kvalifikacinės kategorijos</w:t>
            </w:r>
          </w:p>
        </w:tc>
      </w:tr>
      <w:tr w:rsidR="007E4EA5">
        <w:tc>
          <w:tcPr>
            <w:tcW w:w="1696" w:type="dxa"/>
            <w:tcMar>
              <w:top w:w="0" w:type="dxa"/>
              <w:left w:w="108" w:type="dxa"/>
              <w:bottom w:w="0" w:type="dxa"/>
              <w:right w:w="108" w:type="dxa"/>
            </w:tcMar>
            <w:vAlign w:val="center"/>
            <w:hideMark/>
          </w:tcPr>
          <w:p w:rsidR="007E4EA5" w:rsidRDefault="003F7321">
            <w:pPr>
              <w:widowControl w:val="0"/>
              <w:ind w:right="38"/>
              <w:rPr>
                <w:szCs w:val="24"/>
              </w:rPr>
            </w:pPr>
            <w:r>
              <w:rPr>
                <w:bCs/>
                <w:szCs w:val="24"/>
              </w:rPr>
              <w:t>Mokytojas</w:t>
            </w:r>
          </w:p>
        </w:tc>
        <w:tc>
          <w:tcPr>
            <w:tcW w:w="993" w:type="dxa"/>
            <w:tcMar>
              <w:top w:w="0" w:type="dxa"/>
              <w:left w:w="108" w:type="dxa"/>
              <w:bottom w:w="0" w:type="dxa"/>
              <w:right w:w="108" w:type="dxa"/>
            </w:tcMar>
            <w:vAlign w:val="center"/>
          </w:tcPr>
          <w:p w:rsidR="007E4EA5" w:rsidRDefault="003F7321">
            <w:pPr>
              <w:widowControl w:val="0"/>
              <w:ind w:right="38"/>
              <w:jc w:val="center"/>
              <w:rPr>
                <w:sz w:val="22"/>
                <w:szCs w:val="22"/>
              </w:rPr>
            </w:pPr>
            <w:r>
              <w:rPr>
                <w:szCs w:val="24"/>
                <w:lang w:eastAsia="lt-LT"/>
              </w:rPr>
              <w:t>1,0979</w:t>
            </w:r>
          </w:p>
        </w:tc>
        <w:tc>
          <w:tcPr>
            <w:tcW w:w="1134" w:type="dxa"/>
            <w:tcMar>
              <w:top w:w="0" w:type="dxa"/>
              <w:left w:w="108" w:type="dxa"/>
              <w:bottom w:w="0" w:type="dxa"/>
              <w:right w:w="108" w:type="dxa"/>
            </w:tcMar>
            <w:vAlign w:val="center"/>
          </w:tcPr>
          <w:p w:rsidR="007E4EA5" w:rsidRDefault="003F7321">
            <w:pPr>
              <w:widowControl w:val="0"/>
              <w:ind w:left="-110" w:right="38"/>
              <w:jc w:val="center"/>
              <w:rPr>
                <w:sz w:val="22"/>
                <w:szCs w:val="22"/>
              </w:rPr>
            </w:pPr>
            <w:r>
              <w:rPr>
                <w:szCs w:val="24"/>
                <w:lang w:eastAsia="lt-LT"/>
              </w:rPr>
              <w:t>1,1006</w:t>
            </w:r>
          </w:p>
        </w:tc>
        <w:tc>
          <w:tcPr>
            <w:tcW w:w="1134" w:type="dxa"/>
            <w:tcMar>
              <w:top w:w="0" w:type="dxa"/>
              <w:left w:w="108" w:type="dxa"/>
              <w:bottom w:w="0" w:type="dxa"/>
              <w:right w:w="108" w:type="dxa"/>
            </w:tcMar>
            <w:vAlign w:val="center"/>
          </w:tcPr>
          <w:p w:rsidR="007E4EA5" w:rsidRDefault="003F7321">
            <w:pPr>
              <w:widowControl w:val="0"/>
              <w:ind w:right="38"/>
              <w:jc w:val="center"/>
              <w:rPr>
                <w:sz w:val="22"/>
                <w:szCs w:val="22"/>
              </w:rPr>
            </w:pPr>
            <w:r>
              <w:rPr>
                <w:szCs w:val="24"/>
                <w:lang w:eastAsia="lt-LT"/>
              </w:rPr>
              <w:t>1,1018</w:t>
            </w:r>
          </w:p>
        </w:tc>
        <w:tc>
          <w:tcPr>
            <w:tcW w:w="1134" w:type="dxa"/>
            <w:tcMar>
              <w:top w:w="0" w:type="dxa"/>
              <w:left w:w="108" w:type="dxa"/>
              <w:bottom w:w="0" w:type="dxa"/>
              <w:right w:w="108" w:type="dxa"/>
            </w:tcMar>
            <w:vAlign w:val="center"/>
          </w:tcPr>
          <w:p w:rsidR="007E4EA5" w:rsidRDefault="003F7321">
            <w:pPr>
              <w:widowControl w:val="0"/>
              <w:ind w:right="38"/>
              <w:jc w:val="center"/>
              <w:rPr>
                <w:sz w:val="22"/>
                <w:szCs w:val="22"/>
              </w:rPr>
            </w:pPr>
            <w:r>
              <w:rPr>
                <w:szCs w:val="24"/>
                <w:lang w:eastAsia="lt-LT"/>
              </w:rPr>
              <w:t>1,1080</w:t>
            </w:r>
          </w:p>
        </w:tc>
        <w:tc>
          <w:tcPr>
            <w:tcW w:w="1134" w:type="dxa"/>
            <w:tcMar>
              <w:top w:w="0" w:type="dxa"/>
              <w:left w:w="108" w:type="dxa"/>
              <w:bottom w:w="0" w:type="dxa"/>
              <w:right w:w="108" w:type="dxa"/>
            </w:tcMar>
            <w:vAlign w:val="center"/>
          </w:tcPr>
          <w:p w:rsidR="007E4EA5" w:rsidRDefault="003F7321">
            <w:pPr>
              <w:widowControl w:val="0"/>
              <w:ind w:right="38"/>
              <w:jc w:val="center"/>
              <w:rPr>
                <w:sz w:val="22"/>
                <w:szCs w:val="22"/>
              </w:rPr>
            </w:pPr>
            <w:r>
              <w:rPr>
                <w:szCs w:val="24"/>
                <w:lang w:eastAsia="lt-LT"/>
              </w:rPr>
              <w:t>1,1106</w:t>
            </w:r>
          </w:p>
        </w:tc>
        <w:tc>
          <w:tcPr>
            <w:tcW w:w="1134" w:type="dxa"/>
            <w:tcMar>
              <w:top w:w="0" w:type="dxa"/>
              <w:left w:w="108" w:type="dxa"/>
              <w:bottom w:w="0" w:type="dxa"/>
              <w:right w:w="108" w:type="dxa"/>
            </w:tcMar>
            <w:vAlign w:val="center"/>
          </w:tcPr>
          <w:p w:rsidR="007E4EA5" w:rsidRDefault="003F7321">
            <w:pPr>
              <w:widowControl w:val="0"/>
              <w:ind w:right="38"/>
              <w:jc w:val="center"/>
              <w:rPr>
                <w:sz w:val="22"/>
                <w:szCs w:val="22"/>
              </w:rPr>
            </w:pPr>
            <w:r>
              <w:rPr>
                <w:szCs w:val="24"/>
                <w:lang w:eastAsia="lt-LT"/>
              </w:rPr>
              <w:t>1,1143</w:t>
            </w:r>
          </w:p>
        </w:tc>
        <w:tc>
          <w:tcPr>
            <w:tcW w:w="992" w:type="dxa"/>
            <w:tcMar>
              <w:top w:w="0" w:type="dxa"/>
              <w:left w:w="108" w:type="dxa"/>
              <w:bottom w:w="0" w:type="dxa"/>
              <w:right w:w="108" w:type="dxa"/>
            </w:tcMar>
            <w:vAlign w:val="center"/>
          </w:tcPr>
          <w:p w:rsidR="007E4EA5" w:rsidRDefault="003F7321">
            <w:pPr>
              <w:widowControl w:val="0"/>
              <w:ind w:right="38"/>
              <w:jc w:val="center"/>
              <w:rPr>
                <w:sz w:val="22"/>
                <w:szCs w:val="22"/>
              </w:rPr>
            </w:pPr>
            <w:r>
              <w:rPr>
                <w:szCs w:val="24"/>
                <w:lang w:eastAsia="lt-LT"/>
              </w:rPr>
              <w:t>1,1231</w:t>
            </w:r>
          </w:p>
        </w:tc>
      </w:tr>
      <w:tr w:rsidR="007E4EA5">
        <w:tc>
          <w:tcPr>
            <w:tcW w:w="1696" w:type="dxa"/>
            <w:tcMar>
              <w:top w:w="0" w:type="dxa"/>
              <w:left w:w="108" w:type="dxa"/>
              <w:bottom w:w="0" w:type="dxa"/>
              <w:right w:w="108" w:type="dxa"/>
            </w:tcMar>
            <w:vAlign w:val="center"/>
            <w:hideMark/>
          </w:tcPr>
          <w:p w:rsidR="007E4EA5" w:rsidRDefault="003F7321">
            <w:pPr>
              <w:widowControl w:val="0"/>
              <w:ind w:right="38"/>
              <w:rPr>
                <w:szCs w:val="24"/>
              </w:rPr>
            </w:pPr>
            <w:r>
              <w:rPr>
                <w:bCs/>
                <w:szCs w:val="24"/>
              </w:rPr>
              <w:t>Vyresnysis mokytojas</w:t>
            </w:r>
          </w:p>
        </w:tc>
        <w:tc>
          <w:tcPr>
            <w:tcW w:w="993" w:type="dxa"/>
            <w:tcMar>
              <w:top w:w="0" w:type="dxa"/>
              <w:left w:w="108" w:type="dxa"/>
              <w:bottom w:w="0" w:type="dxa"/>
              <w:right w:w="108" w:type="dxa"/>
            </w:tcMar>
            <w:vAlign w:val="center"/>
          </w:tcPr>
          <w:p w:rsidR="007E4EA5" w:rsidRDefault="007E4EA5">
            <w:pPr>
              <w:widowControl w:val="0"/>
              <w:ind w:right="38" w:firstLine="62"/>
              <w:jc w:val="center"/>
              <w:rPr>
                <w:sz w:val="22"/>
                <w:szCs w:val="22"/>
              </w:rPr>
            </w:pPr>
          </w:p>
        </w:tc>
        <w:tc>
          <w:tcPr>
            <w:tcW w:w="1134" w:type="dxa"/>
            <w:tcMar>
              <w:top w:w="0" w:type="dxa"/>
              <w:left w:w="108" w:type="dxa"/>
              <w:bottom w:w="0" w:type="dxa"/>
              <w:right w:w="108" w:type="dxa"/>
            </w:tcMar>
            <w:vAlign w:val="center"/>
          </w:tcPr>
          <w:p w:rsidR="007E4EA5" w:rsidRDefault="003F7321">
            <w:pPr>
              <w:widowControl w:val="0"/>
              <w:ind w:right="38"/>
              <w:jc w:val="center"/>
              <w:rPr>
                <w:sz w:val="22"/>
                <w:szCs w:val="22"/>
              </w:rPr>
            </w:pPr>
            <w:r>
              <w:rPr>
                <w:szCs w:val="24"/>
                <w:lang w:eastAsia="lt-LT"/>
              </w:rPr>
              <w:t>1,1244</w:t>
            </w:r>
          </w:p>
        </w:tc>
        <w:tc>
          <w:tcPr>
            <w:tcW w:w="1134" w:type="dxa"/>
            <w:tcMar>
              <w:top w:w="0" w:type="dxa"/>
              <w:left w:w="108" w:type="dxa"/>
              <w:bottom w:w="0" w:type="dxa"/>
              <w:right w:w="108" w:type="dxa"/>
            </w:tcMar>
            <w:vAlign w:val="center"/>
          </w:tcPr>
          <w:p w:rsidR="007E4EA5" w:rsidRDefault="003F7321">
            <w:pPr>
              <w:widowControl w:val="0"/>
              <w:ind w:right="38"/>
              <w:jc w:val="center"/>
              <w:rPr>
                <w:sz w:val="22"/>
                <w:szCs w:val="22"/>
              </w:rPr>
            </w:pPr>
            <w:r>
              <w:rPr>
                <w:szCs w:val="24"/>
                <w:lang w:eastAsia="lt-LT"/>
              </w:rPr>
              <w:t>1,1282</w:t>
            </w:r>
          </w:p>
        </w:tc>
        <w:tc>
          <w:tcPr>
            <w:tcW w:w="1134" w:type="dxa"/>
            <w:tcMar>
              <w:top w:w="0" w:type="dxa"/>
              <w:left w:w="108" w:type="dxa"/>
              <w:bottom w:w="0" w:type="dxa"/>
              <w:right w:w="108" w:type="dxa"/>
            </w:tcMar>
            <w:vAlign w:val="center"/>
          </w:tcPr>
          <w:p w:rsidR="007E4EA5" w:rsidRDefault="003F7321">
            <w:pPr>
              <w:widowControl w:val="0"/>
              <w:ind w:right="38"/>
              <w:jc w:val="center"/>
              <w:rPr>
                <w:sz w:val="22"/>
                <w:szCs w:val="22"/>
              </w:rPr>
            </w:pPr>
            <w:r>
              <w:rPr>
                <w:szCs w:val="24"/>
                <w:lang w:eastAsia="lt-LT"/>
              </w:rPr>
              <w:t>1,1333</w:t>
            </w:r>
          </w:p>
        </w:tc>
        <w:tc>
          <w:tcPr>
            <w:tcW w:w="1134" w:type="dxa"/>
            <w:tcMar>
              <w:top w:w="0" w:type="dxa"/>
              <w:left w:w="108" w:type="dxa"/>
              <w:bottom w:w="0" w:type="dxa"/>
              <w:right w:w="108" w:type="dxa"/>
            </w:tcMar>
            <w:vAlign w:val="center"/>
          </w:tcPr>
          <w:p w:rsidR="007E4EA5" w:rsidRDefault="003F7321">
            <w:pPr>
              <w:widowControl w:val="0"/>
              <w:ind w:right="38"/>
              <w:jc w:val="center"/>
              <w:rPr>
                <w:sz w:val="22"/>
                <w:szCs w:val="22"/>
              </w:rPr>
            </w:pPr>
            <w:r>
              <w:rPr>
                <w:szCs w:val="24"/>
                <w:lang w:eastAsia="lt-LT"/>
              </w:rPr>
              <w:t>1,1787</w:t>
            </w:r>
          </w:p>
        </w:tc>
        <w:tc>
          <w:tcPr>
            <w:tcW w:w="1134" w:type="dxa"/>
            <w:tcMar>
              <w:top w:w="0" w:type="dxa"/>
              <w:left w:w="108" w:type="dxa"/>
              <w:bottom w:w="0" w:type="dxa"/>
              <w:right w:w="108" w:type="dxa"/>
            </w:tcMar>
            <w:vAlign w:val="center"/>
          </w:tcPr>
          <w:p w:rsidR="007E4EA5" w:rsidRDefault="003F7321">
            <w:pPr>
              <w:widowControl w:val="0"/>
              <w:ind w:right="38"/>
              <w:jc w:val="center"/>
              <w:rPr>
                <w:sz w:val="22"/>
                <w:szCs w:val="22"/>
              </w:rPr>
            </w:pPr>
            <w:r>
              <w:rPr>
                <w:szCs w:val="24"/>
                <w:lang w:eastAsia="lt-LT"/>
              </w:rPr>
              <w:t>1,1849</w:t>
            </w:r>
          </w:p>
        </w:tc>
        <w:tc>
          <w:tcPr>
            <w:tcW w:w="992" w:type="dxa"/>
            <w:tcMar>
              <w:top w:w="0" w:type="dxa"/>
              <w:left w:w="108" w:type="dxa"/>
              <w:bottom w:w="0" w:type="dxa"/>
              <w:right w:w="108" w:type="dxa"/>
            </w:tcMar>
            <w:vAlign w:val="center"/>
          </w:tcPr>
          <w:p w:rsidR="007E4EA5" w:rsidRDefault="003F7321">
            <w:pPr>
              <w:widowControl w:val="0"/>
              <w:ind w:right="38"/>
              <w:jc w:val="center"/>
              <w:rPr>
                <w:sz w:val="22"/>
                <w:szCs w:val="22"/>
              </w:rPr>
            </w:pPr>
            <w:r>
              <w:rPr>
                <w:szCs w:val="24"/>
                <w:lang w:eastAsia="lt-LT"/>
              </w:rPr>
              <w:t>1,1899</w:t>
            </w:r>
          </w:p>
        </w:tc>
      </w:tr>
      <w:tr w:rsidR="007E4EA5">
        <w:tc>
          <w:tcPr>
            <w:tcW w:w="1696" w:type="dxa"/>
            <w:tcMar>
              <w:top w:w="0" w:type="dxa"/>
              <w:left w:w="108" w:type="dxa"/>
              <w:bottom w:w="0" w:type="dxa"/>
              <w:right w:w="108" w:type="dxa"/>
            </w:tcMar>
            <w:vAlign w:val="center"/>
            <w:hideMark/>
          </w:tcPr>
          <w:p w:rsidR="007E4EA5" w:rsidRDefault="003F7321">
            <w:pPr>
              <w:widowControl w:val="0"/>
              <w:ind w:right="38"/>
              <w:rPr>
                <w:szCs w:val="24"/>
              </w:rPr>
            </w:pPr>
            <w:r>
              <w:rPr>
                <w:bCs/>
                <w:szCs w:val="24"/>
              </w:rPr>
              <w:t>Mokytojas metodininkas</w:t>
            </w:r>
          </w:p>
        </w:tc>
        <w:tc>
          <w:tcPr>
            <w:tcW w:w="993" w:type="dxa"/>
            <w:tcMar>
              <w:top w:w="0" w:type="dxa"/>
              <w:left w:w="108" w:type="dxa"/>
              <w:bottom w:w="0" w:type="dxa"/>
              <w:right w:w="108" w:type="dxa"/>
            </w:tcMar>
            <w:vAlign w:val="center"/>
          </w:tcPr>
          <w:p w:rsidR="007E4EA5" w:rsidRDefault="007E4EA5">
            <w:pPr>
              <w:widowControl w:val="0"/>
              <w:ind w:right="38" w:firstLine="62"/>
              <w:rPr>
                <w:sz w:val="22"/>
                <w:szCs w:val="22"/>
              </w:rPr>
            </w:pPr>
          </w:p>
        </w:tc>
        <w:tc>
          <w:tcPr>
            <w:tcW w:w="1134" w:type="dxa"/>
            <w:tcMar>
              <w:top w:w="0" w:type="dxa"/>
              <w:left w:w="108" w:type="dxa"/>
              <w:bottom w:w="0" w:type="dxa"/>
              <w:right w:w="108" w:type="dxa"/>
            </w:tcMar>
            <w:vAlign w:val="center"/>
          </w:tcPr>
          <w:p w:rsidR="007E4EA5" w:rsidRDefault="007E4EA5">
            <w:pPr>
              <w:widowControl w:val="0"/>
              <w:ind w:right="38" w:firstLine="62"/>
              <w:rPr>
                <w:sz w:val="22"/>
                <w:szCs w:val="22"/>
              </w:rPr>
            </w:pPr>
          </w:p>
        </w:tc>
        <w:tc>
          <w:tcPr>
            <w:tcW w:w="1134" w:type="dxa"/>
            <w:tcMar>
              <w:top w:w="0" w:type="dxa"/>
              <w:left w:w="108" w:type="dxa"/>
              <w:bottom w:w="0" w:type="dxa"/>
              <w:right w:w="108" w:type="dxa"/>
            </w:tcMar>
            <w:vAlign w:val="center"/>
          </w:tcPr>
          <w:p w:rsidR="007E4EA5" w:rsidRDefault="003F7321">
            <w:pPr>
              <w:widowControl w:val="0"/>
              <w:ind w:right="38"/>
              <w:jc w:val="center"/>
              <w:rPr>
                <w:sz w:val="22"/>
                <w:szCs w:val="22"/>
              </w:rPr>
            </w:pPr>
            <w:r>
              <w:rPr>
                <w:szCs w:val="24"/>
                <w:lang w:eastAsia="lt-LT"/>
              </w:rPr>
              <w:t>1,2013</w:t>
            </w:r>
          </w:p>
        </w:tc>
        <w:tc>
          <w:tcPr>
            <w:tcW w:w="1134" w:type="dxa"/>
            <w:tcMar>
              <w:top w:w="0" w:type="dxa"/>
              <w:left w:w="108" w:type="dxa"/>
              <w:bottom w:w="0" w:type="dxa"/>
              <w:right w:w="108" w:type="dxa"/>
            </w:tcMar>
            <w:vAlign w:val="center"/>
          </w:tcPr>
          <w:p w:rsidR="007E4EA5" w:rsidRDefault="003F7321">
            <w:pPr>
              <w:widowControl w:val="0"/>
              <w:ind w:right="38"/>
              <w:jc w:val="center"/>
              <w:rPr>
                <w:sz w:val="22"/>
                <w:szCs w:val="22"/>
              </w:rPr>
            </w:pPr>
            <w:r>
              <w:rPr>
                <w:szCs w:val="24"/>
                <w:lang w:eastAsia="lt-LT"/>
              </w:rPr>
              <w:t>1,2228</w:t>
            </w:r>
          </w:p>
        </w:tc>
        <w:tc>
          <w:tcPr>
            <w:tcW w:w="1134" w:type="dxa"/>
            <w:tcMar>
              <w:top w:w="0" w:type="dxa"/>
              <w:left w:w="108" w:type="dxa"/>
              <w:bottom w:w="0" w:type="dxa"/>
              <w:right w:w="108" w:type="dxa"/>
            </w:tcMar>
            <w:vAlign w:val="center"/>
          </w:tcPr>
          <w:p w:rsidR="007E4EA5" w:rsidRDefault="003F7321">
            <w:pPr>
              <w:widowControl w:val="0"/>
              <w:ind w:right="38"/>
              <w:jc w:val="center"/>
              <w:rPr>
                <w:sz w:val="22"/>
                <w:szCs w:val="22"/>
              </w:rPr>
            </w:pPr>
            <w:r>
              <w:rPr>
                <w:szCs w:val="24"/>
                <w:lang w:eastAsia="lt-LT"/>
              </w:rPr>
              <w:t>1,2618</w:t>
            </w:r>
          </w:p>
        </w:tc>
        <w:tc>
          <w:tcPr>
            <w:tcW w:w="1134" w:type="dxa"/>
            <w:tcMar>
              <w:top w:w="0" w:type="dxa"/>
              <w:left w:w="108" w:type="dxa"/>
              <w:bottom w:w="0" w:type="dxa"/>
              <w:right w:w="108" w:type="dxa"/>
            </w:tcMar>
            <w:vAlign w:val="center"/>
          </w:tcPr>
          <w:p w:rsidR="007E4EA5" w:rsidRDefault="003F7321">
            <w:pPr>
              <w:widowControl w:val="0"/>
              <w:ind w:right="38"/>
              <w:jc w:val="center"/>
              <w:rPr>
                <w:sz w:val="22"/>
                <w:szCs w:val="22"/>
              </w:rPr>
            </w:pPr>
            <w:r>
              <w:rPr>
                <w:szCs w:val="24"/>
                <w:lang w:eastAsia="lt-LT"/>
              </w:rPr>
              <w:t>1,2669</w:t>
            </w:r>
          </w:p>
        </w:tc>
        <w:tc>
          <w:tcPr>
            <w:tcW w:w="992" w:type="dxa"/>
            <w:tcMar>
              <w:top w:w="0" w:type="dxa"/>
              <w:left w:w="108" w:type="dxa"/>
              <w:bottom w:w="0" w:type="dxa"/>
              <w:right w:w="108" w:type="dxa"/>
            </w:tcMar>
            <w:vAlign w:val="center"/>
          </w:tcPr>
          <w:p w:rsidR="007E4EA5" w:rsidRDefault="003F7321">
            <w:pPr>
              <w:widowControl w:val="0"/>
              <w:ind w:right="38"/>
              <w:jc w:val="center"/>
              <w:rPr>
                <w:sz w:val="22"/>
                <w:szCs w:val="22"/>
              </w:rPr>
            </w:pPr>
            <w:r>
              <w:rPr>
                <w:szCs w:val="24"/>
                <w:lang w:eastAsia="lt-LT"/>
              </w:rPr>
              <w:t>1,2757</w:t>
            </w:r>
          </w:p>
        </w:tc>
      </w:tr>
      <w:tr w:rsidR="007E4EA5">
        <w:tc>
          <w:tcPr>
            <w:tcW w:w="1696" w:type="dxa"/>
            <w:tcMar>
              <w:top w:w="0" w:type="dxa"/>
              <w:left w:w="108" w:type="dxa"/>
              <w:bottom w:w="0" w:type="dxa"/>
              <w:right w:w="108" w:type="dxa"/>
            </w:tcMar>
            <w:vAlign w:val="center"/>
            <w:hideMark/>
          </w:tcPr>
          <w:p w:rsidR="007E4EA5" w:rsidRDefault="003F7321">
            <w:pPr>
              <w:widowControl w:val="0"/>
              <w:ind w:right="38"/>
              <w:rPr>
                <w:szCs w:val="24"/>
              </w:rPr>
            </w:pPr>
            <w:r>
              <w:rPr>
                <w:bCs/>
                <w:szCs w:val="24"/>
              </w:rPr>
              <w:t>Mokytojas ekspertas</w:t>
            </w:r>
          </w:p>
        </w:tc>
        <w:tc>
          <w:tcPr>
            <w:tcW w:w="993" w:type="dxa"/>
            <w:tcMar>
              <w:top w:w="0" w:type="dxa"/>
              <w:left w:w="108" w:type="dxa"/>
              <w:bottom w:w="0" w:type="dxa"/>
              <w:right w:w="108" w:type="dxa"/>
            </w:tcMar>
            <w:vAlign w:val="center"/>
            <w:hideMark/>
          </w:tcPr>
          <w:p w:rsidR="007E4EA5" w:rsidRDefault="007E4EA5">
            <w:pPr>
              <w:widowControl w:val="0"/>
              <w:ind w:right="38" w:firstLine="62"/>
              <w:rPr>
                <w:sz w:val="22"/>
                <w:szCs w:val="22"/>
              </w:rPr>
            </w:pPr>
          </w:p>
        </w:tc>
        <w:tc>
          <w:tcPr>
            <w:tcW w:w="1134" w:type="dxa"/>
            <w:tcMar>
              <w:top w:w="0" w:type="dxa"/>
              <w:left w:w="108" w:type="dxa"/>
              <w:bottom w:w="0" w:type="dxa"/>
              <w:right w:w="108" w:type="dxa"/>
            </w:tcMar>
            <w:vAlign w:val="center"/>
            <w:hideMark/>
          </w:tcPr>
          <w:p w:rsidR="007E4EA5" w:rsidRDefault="007E4EA5">
            <w:pPr>
              <w:widowControl w:val="0"/>
              <w:ind w:right="38" w:firstLine="62"/>
              <w:rPr>
                <w:sz w:val="22"/>
                <w:szCs w:val="22"/>
              </w:rPr>
            </w:pPr>
          </w:p>
        </w:tc>
        <w:tc>
          <w:tcPr>
            <w:tcW w:w="1134" w:type="dxa"/>
            <w:tcMar>
              <w:top w:w="0" w:type="dxa"/>
              <w:left w:w="108" w:type="dxa"/>
              <w:bottom w:w="0" w:type="dxa"/>
              <w:right w:w="108" w:type="dxa"/>
            </w:tcMar>
            <w:vAlign w:val="center"/>
          </w:tcPr>
          <w:p w:rsidR="007E4EA5" w:rsidRDefault="003F7321">
            <w:pPr>
              <w:widowControl w:val="0"/>
              <w:ind w:right="38"/>
              <w:jc w:val="center"/>
              <w:rPr>
                <w:sz w:val="22"/>
                <w:szCs w:val="22"/>
              </w:rPr>
            </w:pPr>
            <w:r>
              <w:rPr>
                <w:szCs w:val="24"/>
                <w:lang w:eastAsia="lt-LT"/>
              </w:rPr>
              <w:t>1,3652</w:t>
            </w:r>
          </w:p>
        </w:tc>
        <w:tc>
          <w:tcPr>
            <w:tcW w:w="1134" w:type="dxa"/>
            <w:tcMar>
              <w:top w:w="0" w:type="dxa"/>
              <w:left w:w="108" w:type="dxa"/>
              <w:bottom w:w="0" w:type="dxa"/>
              <w:right w:w="108" w:type="dxa"/>
            </w:tcMar>
            <w:vAlign w:val="center"/>
          </w:tcPr>
          <w:p w:rsidR="007E4EA5" w:rsidRDefault="003F7321">
            <w:pPr>
              <w:widowControl w:val="0"/>
              <w:ind w:right="38"/>
              <w:jc w:val="center"/>
              <w:rPr>
                <w:sz w:val="22"/>
                <w:szCs w:val="22"/>
              </w:rPr>
            </w:pPr>
            <w:r>
              <w:rPr>
                <w:szCs w:val="24"/>
                <w:lang w:eastAsia="lt-LT"/>
              </w:rPr>
              <w:t>1,3879</w:t>
            </w:r>
          </w:p>
        </w:tc>
        <w:tc>
          <w:tcPr>
            <w:tcW w:w="1134" w:type="dxa"/>
            <w:tcMar>
              <w:top w:w="0" w:type="dxa"/>
              <w:left w:w="108" w:type="dxa"/>
              <w:bottom w:w="0" w:type="dxa"/>
              <w:right w:w="108" w:type="dxa"/>
            </w:tcMar>
            <w:vAlign w:val="center"/>
          </w:tcPr>
          <w:p w:rsidR="007E4EA5" w:rsidRDefault="003F7321">
            <w:pPr>
              <w:widowControl w:val="0"/>
              <w:ind w:right="38"/>
              <w:jc w:val="center"/>
              <w:rPr>
                <w:sz w:val="22"/>
                <w:szCs w:val="22"/>
              </w:rPr>
            </w:pPr>
            <w:r>
              <w:rPr>
                <w:szCs w:val="24"/>
                <w:lang w:eastAsia="lt-LT"/>
              </w:rPr>
              <w:t>1,4232</w:t>
            </w:r>
          </w:p>
        </w:tc>
        <w:tc>
          <w:tcPr>
            <w:tcW w:w="1134" w:type="dxa"/>
            <w:tcMar>
              <w:top w:w="0" w:type="dxa"/>
              <w:left w:w="108" w:type="dxa"/>
              <w:bottom w:w="0" w:type="dxa"/>
              <w:right w:w="108" w:type="dxa"/>
            </w:tcMar>
            <w:vAlign w:val="center"/>
          </w:tcPr>
          <w:p w:rsidR="007E4EA5" w:rsidRDefault="003F7321">
            <w:pPr>
              <w:widowControl w:val="0"/>
              <w:ind w:right="38"/>
              <w:jc w:val="center"/>
              <w:rPr>
                <w:sz w:val="22"/>
                <w:szCs w:val="22"/>
              </w:rPr>
            </w:pPr>
            <w:r>
              <w:rPr>
                <w:szCs w:val="24"/>
                <w:lang w:eastAsia="lt-LT"/>
              </w:rPr>
              <w:t>1,4295</w:t>
            </w:r>
          </w:p>
        </w:tc>
        <w:tc>
          <w:tcPr>
            <w:tcW w:w="992" w:type="dxa"/>
            <w:tcMar>
              <w:top w:w="0" w:type="dxa"/>
              <w:left w:w="108" w:type="dxa"/>
              <w:bottom w:w="0" w:type="dxa"/>
              <w:right w:w="108" w:type="dxa"/>
            </w:tcMar>
            <w:vAlign w:val="center"/>
          </w:tcPr>
          <w:p w:rsidR="007E4EA5" w:rsidRDefault="003F7321">
            <w:pPr>
              <w:widowControl w:val="0"/>
              <w:ind w:right="38" w:hanging="104"/>
              <w:jc w:val="center"/>
              <w:rPr>
                <w:sz w:val="22"/>
                <w:szCs w:val="22"/>
              </w:rPr>
            </w:pPr>
            <w:r>
              <w:rPr>
                <w:szCs w:val="24"/>
                <w:lang w:eastAsia="lt-LT"/>
              </w:rPr>
              <w:t>1,4358“</w:t>
            </w:r>
          </w:p>
        </w:tc>
      </w:tr>
    </w:tbl>
    <w:p w:rsidR="007E4EA5" w:rsidRDefault="00E71C3B">
      <w:pPr>
        <w:widowControl w:val="0"/>
        <w:spacing w:line="360" w:lineRule="auto"/>
        <w:ind w:firstLine="720"/>
        <w:jc w:val="both"/>
        <w:rPr>
          <w:szCs w:val="24"/>
          <w:lang w:eastAsia="lt-LT"/>
        </w:rPr>
      </w:pPr>
    </w:p>
    <w:p w:rsidR="003F7321" w:rsidRDefault="00E71C3B">
      <w:pPr>
        <w:widowControl w:val="0"/>
        <w:spacing w:line="360" w:lineRule="auto"/>
        <w:ind w:firstLine="720"/>
        <w:jc w:val="both"/>
        <w:rPr>
          <w:szCs w:val="24"/>
          <w:lang w:eastAsia="lt-LT"/>
        </w:rPr>
      </w:pPr>
      <w:r w:rsidR="003F7321">
        <w:rPr>
          <w:szCs w:val="24"/>
          <w:lang w:eastAsia="lt-LT"/>
        </w:rPr>
        <w:t>3</w:t>
      </w:r>
      <w:r w:rsidR="003F7321">
        <w:rPr>
          <w:szCs w:val="24"/>
          <w:lang w:eastAsia="lt-LT"/>
        </w:rPr>
        <w:t>. 2024 m. rugsėjo 1 d. įsigalioja tokia šio įstatymo 1 straipsnyje išdėstyto Biudžetinių įstaigų darbuotojų darbo apmokėjimo ir komisijų narių atlygio už darbą įstatymo 2 priedo 12 punkto redakcija:</w:t>
      </w:r>
    </w:p>
    <w:p w:rsidR="007E4EA5" w:rsidRDefault="003F7321">
      <w:pPr>
        <w:widowControl w:val="0"/>
        <w:spacing w:line="360" w:lineRule="auto"/>
        <w:ind w:firstLine="720"/>
        <w:jc w:val="both"/>
        <w:rPr>
          <w:szCs w:val="24"/>
        </w:rPr>
      </w:pPr>
      <w:r>
        <w:rPr>
          <w:szCs w:val="24"/>
        </w:rPr>
        <w:t>„</w:t>
      </w:r>
      <w:r>
        <w:rPr>
          <w:szCs w:val="24"/>
        </w:rPr>
        <w:t>12</w:t>
      </w:r>
      <w:r>
        <w:rPr>
          <w:szCs w:val="24"/>
        </w:rPr>
        <w:t>. Šiame skyriuje nurodytų darbuotojų pareiginės algos koeficientai:</w:t>
      </w:r>
    </w:p>
    <w:p w:rsidR="007E4EA5" w:rsidRDefault="003F7321">
      <w:pPr>
        <w:widowControl w:val="0"/>
        <w:tabs>
          <w:tab w:val="left" w:pos="7371"/>
        </w:tabs>
        <w:ind w:firstLine="4536"/>
        <w:rPr>
          <w:szCs w:val="24"/>
          <w:lang w:eastAsia="lt-LT"/>
        </w:rPr>
      </w:pPr>
      <w:r>
        <w:rPr>
          <w:szCs w:val="24"/>
          <w:lang w:eastAsia="lt-LT"/>
        </w:rPr>
        <w:t>(pareiginės algos (atlyginimo) baziniais dydžiais)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28"/>
        <w:gridCol w:w="1086"/>
        <w:gridCol w:w="992"/>
        <w:gridCol w:w="992"/>
        <w:gridCol w:w="1134"/>
        <w:gridCol w:w="1134"/>
        <w:gridCol w:w="993"/>
        <w:gridCol w:w="992"/>
      </w:tblGrid>
      <w:tr w:rsidR="007E4EA5">
        <w:trPr>
          <w:trHeight w:val="275"/>
        </w:trPr>
        <w:tc>
          <w:tcPr>
            <w:tcW w:w="2028" w:type="dxa"/>
            <w:vMerge w:val="restart"/>
            <w:tcMar>
              <w:top w:w="0" w:type="dxa"/>
              <w:left w:w="108" w:type="dxa"/>
              <w:bottom w:w="0" w:type="dxa"/>
              <w:right w:w="108" w:type="dxa"/>
            </w:tcMar>
            <w:vAlign w:val="center"/>
            <w:hideMark/>
          </w:tcPr>
          <w:p w:rsidR="007E4EA5" w:rsidRDefault="003F7321">
            <w:pPr>
              <w:widowControl w:val="0"/>
              <w:ind w:right="38"/>
              <w:rPr>
                <w:szCs w:val="24"/>
              </w:rPr>
            </w:pPr>
            <w:r>
              <w:rPr>
                <w:bCs/>
                <w:szCs w:val="24"/>
              </w:rPr>
              <w:t xml:space="preserve">Kvalifikacinė </w:t>
            </w:r>
          </w:p>
          <w:p w:rsidR="007E4EA5" w:rsidRDefault="003F7321">
            <w:pPr>
              <w:widowControl w:val="0"/>
              <w:rPr>
                <w:szCs w:val="24"/>
              </w:rPr>
            </w:pPr>
            <w:r>
              <w:rPr>
                <w:bCs/>
                <w:szCs w:val="24"/>
              </w:rPr>
              <w:t xml:space="preserve">kategorija </w:t>
            </w:r>
          </w:p>
        </w:tc>
        <w:tc>
          <w:tcPr>
            <w:tcW w:w="7323" w:type="dxa"/>
            <w:gridSpan w:val="7"/>
            <w:tcMar>
              <w:top w:w="0" w:type="dxa"/>
              <w:left w:w="108" w:type="dxa"/>
              <w:bottom w:w="0" w:type="dxa"/>
              <w:right w:w="108" w:type="dxa"/>
            </w:tcMar>
            <w:vAlign w:val="center"/>
            <w:hideMark/>
          </w:tcPr>
          <w:p w:rsidR="007E4EA5" w:rsidRDefault="003F7321">
            <w:pPr>
              <w:widowControl w:val="0"/>
              <w:ind w:right="38"/>
              <w:jc w:val="center"/>
              <w:rPr>
                <w:szCs w:val="24"/>
              </w:rPr>
            </w:pPr>
            <w:r>
              <w:rPr>
                <w:bCs/>
                <w:szCs w:val="24"/>
              </w:rPr>
              <w:t xml:space="preserve">Pareiginės algos </w:t>
            </w:r>
            <w:r>
              <w:rPr>
                <w:bCs/>
                <w:szCs w:val="24"/>
                <w:lang w:eastAsia="lt-LT"/>
              </w:rPr>
              <w:t>koeficientai</w:t>
            </w:r>
          </w:p>
        </w:tc>
      </w:tr>
      <w:tr w:rsidR="007E4EA5">
        <w:trPr>
          <w:trHeight w:val="275"/>
        </w:trPr>
        <w:tc>
          <w:tcPr>
            <w:tcW w:w="2028" w:type="dxa"/>
            <w:vMerge/>
            <w:vAlign w:val="center"/>
            <w:hideMark/>
          </w:tcPr>
          <w:p w:rsidR="007E4EA5" w:rsidRDefault="007E4EA5">
            <w:pPr>
              <w:widowControl w:val="0"/>
              <w:ind w:right="38"/>
              <w:rPr>
                <w:szCs w:val="24"/>
              </w:rPr>
            </w:pPr>
          </w:p>
        </w:tc>
        <w:tc>
          <w:tcPr>
            <w:tcW w:w="7323" w:type="dxa"/>
            <w:gridSpan w:val="7"/>
            <w:tcMar>
              <w:top w:w="0" w:type="dxa"/>
              <w:left w:w="108" w:type="dxa"/>
              <w:bottom w:w="0" w:type="dxa"/>
              <w:right w:w="108" w:type="dxa"/>
            </w:tcMar>
            <w:vAlign w:val="center"/>
            <w:hideMark/>
          </w:tcPr>
          <w:p w:rsidR="007E4EA5" w:rsidRDefault="003F7321">
            <w:pPr>
              <w:widowControl w:val="0"/>
              <w:ind w:right="38"/>
              <w:jc w:val="center"/>
              <w:rPr>
                <w:szCs w:val="24"/>
              </w:rPr>
            </w:pPr>
            <w:r>
              <w:rPr>
                <w:bCs/>
                <w:szCs w:val="24"/>
              </w:rPr>
              <w:t>Pedagoginio darbo stažas (metais)</w:t>
            </w:r>
          </w:p>
        </w:tc>
      </w:tr>
      <w:tr w:rsidR="007E4EA5">
        <w:trPr>
          <w:trHeight w:val="1121"/>
        </w:trPr>
        <w:tc>
          <w:tcPr>
            <w:tcW w:w="2028" w:type="dxa"/>
            <w:vMerge/>
            <w:vAlign w:val="center"/>
            <w:hideMark/>
          </w:tcPr>
          <w:p w:rsidR="007E4EA5" w:rsidRDefault="007E4EA5">
            <w:pPr>
              <w:widowControl w:val="0"/>
              <w:ind w:right="38"/>
              <w:rPr>
                <w:szCs w:val="24"/>
              </w:rPr>
            </w:pPr>
          </w:p>
        </w:tc>
        <w:tc>
          <w:tcPr>
            <w:tcW w:w="1086" w:type="dxa"/>
            <w:tcMar>
              <w:top w:w="0" w:type="dxa"/>
              <w:left w:w="108" w:type="dxa"/>
              <w:bottom w:w="0" w:type="dxa"/>
              <w:right w:w="108" w:type="dxa"/>
            </w:tcMar>
            <w:vAlign w:val="center"/>
            <w:hideMark/>
          </w:tcPr>
          <w:p w:rsidR="007E4EA5" w:rsidRDefault="003F7321">
            <w:pPr>
              <w:widowControl w:val="0"/>
              <w:jc w:val="center"/>
              <w:rPr>
                <w:szCs w:val="24"/>
              </w:rPr>
            </w:pPr>
            <w:r>
              <w:rPr>
                <w:bCs/>
                <w:szCs w:val="24"/>
              </w:rPr>
              <w:t>iki 2</w:t>
            </w:r>
          </w:p>
        </w:tc>
        <w:tc>
          <w:tcPr>
            <w:tcW w:w="992" w:type="dxa"/>
            <w:tcMar>
              <w:top w:w="0" w:type="dxa"/>
              <w:left w:w="108" w:type="dxa"/>
              <w:bottom w:w="0" w:type="dxa"/>
              <w:right w:w="108" w:type="dxa"/>
            </w:tcMar>
            <w:vAlign w:val="center"/>
            <w:hideMark/>
          </w:tcPr>
          <w:p w:rsidR="007E4EA5" w:rsidRDefault="003F7321">
            <w:pPr>
              <w:widowControl w:val="0"/>
              <w:jc w:val="center"/>
              <w:rPr>
                <w:szCs w:val="24"/>
              </w:rPr>
            </w:pPr>
            <w:r>
              <w:rPr>
                <w:bCs/>
                <w:szCs w:val="24"/>
              </w:rPr>
              <w:t>nuo daugiau kaip 2 iki 5</w:t>
            </w:r>
          </w:p>
        </w:tc>
        <w:tc>
          <w:tcPr>
            <w:tcW w:w="992" w:type="dxa"/>
            <w:tcMar>
              <w:top w:w="0" w:type="dxa"/>
              <w:left w:w="108" w:type="dxa"/>
              <w:bottom w:w="0" w:type="dxa"/>
              <w:right w:w="108" w:type="dxa"/>
            </w:tcMar>
            <w:vAlign w:val="center"/>
            <w:hideMark/>
          </w:tcPr>
          <w:p w:rsidR="007E4EA5" w:rsidRDefault="003F7321">
            <w:pPr>
              <w:widowControl w:val="0"/>
              <w:jc w:val="center"/>
              <w:rPr>
                <w:szCs w:val="24"/>
              </w:rPr>
            </w:pPr>
            <w:r>
              <w:rPr>
                <w:bCs/>
                <w:szCs w:val="24"/>
              </w:rPr>
              <w:t>nuo daugiau kaip 5 iki 10</w:t>
            </w:r>
          </w:p>
        </w:tc>
        <w:tc>
          <w:tcPr>
            <w:tcW w:w="1134" w:type="dxa"/>
            <w:tcMar>
              <w:top w:w="0" w:type="dxa"/>
              <w:left w:w="108" w:type="dxa"/>
              <w:bottom w:w="0" w:type="dxa"/>
              <w:right w:w="108" w:type="dxa"/>
            </w:tcMar>
            <w:vAlign w:val="center"/>
            <w:hideMark/>
          </w:tcPr>
          <w:p w:rsidR="007E4EA5" w:rsidRDefault="003F7321">
            <w:pPr>
              <w:widowControl w:val="0"/>
              <w:jc w:val="center"/>
              <w:rPr>
                <w:szCs w:val="24"/>
              </w:rPr>
            </w:pPr>
            <w:r>
              <w:rPr>
                <w:bCs/>
                <w:szCs w:val="24"/>
              </w:rPr>
              <w:t>nuo daugiau kaip 10 iki 15</w:t>
            </w:r>
          </w:p>
        </w:tc>
        <w:tc>
          <w:tcPr>
            <w:tcW w:w="1134" w:type="dxa"/>
            <w:tcMar>
              <w:top w:w="0" w:type="dxa"/>
              <w:left w:w="108" w:type="dxa"/>
              <w:bottom w:w="0" w:type="dxa"/>
              <w:right w:w="108" w:type="dxa"/>
            </w:tcMar>
            <w:vAlign w:val="center"/>
            <w:hideMark/>
          </w:tcPr>
          <w:p w:rsidR="007E4EA5" w:rsidRDefault="003F7321">
            <w:pPr>
              <w:widowControl w:val="0"/>
              <w:jc w:val="center"/>
              <w:rPr>
                <w:szCs w:val="24"/>
              </w:rPr>
            </w:pPr>
            <w:r>
              <w:rPr>
                <w:bCs/>
                <w:szCs w:val="24"/>
              </w:rPr>
              <w:t>nuo daugiau kaip 15 iki 20</w:t>
            </w:r>
          </w:p>
        </w:tc>
        <w:tc>
          <w:tcPr>
            <w:tcW w:w="993" w:type="dxa"/>
            <w:tcMar>
              <w:top w:w="0" w:type="dxa"/>
              <w:left w:w="108" w:type="dxa"/>
              <w:bottom w:w="0" w:type="dxa"/>
              <w:right w:w="108" w:type="dxa"/>
            </w:tcMar>
            <w:vAlign w:val="center"/>
            <w:hideMark/>
          </w:tcPr>
          <w:p w:rsidR="007E4EA5" w:rsidRDefault="003F7321">
            <w:pPr>
              <w:widowControl w:val="0"/>
              <w:jc w:val="center"/>
              <w:rPr>
                <w:szCs w:val="24"/>
              </w:rPr>
            </w:pPr>
            <w:r>
              <w:rPr>
                <w:bCs/>
                <w:szCs w:val="24"/>
              </w:rPr>
              <w:t>nuo daugiau kaip 20 iki 25</w:t>
            </w:r>
          </w:p>
        </w:tc>
        <w:tc>
          <w:tcPr>
            <w:tcW w:w="992" w:type="dxa"/>
            <w:tcMar>
              <w:top w:w="0" w:type="dxa"/>
              <w:left w:w="108" w:type="dxa"/>
              <w:bottom w:w="0" w:type="dxa"/>
              <w:right w:w="108" w:type="dxa"/>
            </w:tcMar>
            <w:vAlign w:val="center"/>
            <w:hideMark/>
          </w:tcPr>
          <w:p w:rsidR="007E4EA5" w:rsidRDefault="003F7321">
            <w:pPr>
              <w:widowControl w:val="0"/>
              <w:jc w:val="center"/>
              <w:rPr>
                <w:szCs w:val="24"/>
              </w:rPr>
            </w:pPr>
            <w:r>
              <w:rPr>
                <w:bCs/>
                <w:szCs w:val="24"/>
              </w:rPr>
              <w:t>daugiau kaip 25</w:t>
            </w:r>
          </w:p>
        </w:tc>
      </w:tr>
      <w:tr w:rsidR="007E4EA5">
        <w:trPr>
          <w:trHeight w:val="319"/>
        </w:trPr>
        <w:tc>
          <w:tcPr>
            <w:tcW w:w="9351" w:type="dxa"/>
            <w:gridSpan w:val="8"/>
            <w:tcMar>
              <w:top w:w="0" w:type="dxa"/>
              <w:left w:w="108" w:type="dxa"/>
              <w:bottom w:w="0" w:type="dxa"/>
              <w:right w:w="108" w:type="dxa"/>
            </w:tcMar>
            <w:vAlign w:val="center"/>
            <w:hideMark/>
          </w:tcPr>
          <w:p w:rsidR="007E4EA5" w:rsidRDefault="003F7321">
            <w:pPr>
              <w:widowControl w:val="0"/>
              <w:ind w:right="38"/>
              <w:jc w:val="center"/>
              <w:rPr>
                <w:szCs w:val="24"/>
              </w:rPr>
            </w:pPr>
            <w:r>
              <w:rPr>
                <w:bCs/>
                <w:szCs w:val="24"/>
              </w:rPr>
              <w:t>Nesuteiktos kvalifikacinės kategorijos</w:t>
            </w:r>
          </w:p>
        </w:tc>
      </w:tr>
      <w:tr w:rsidR="007E4EA5">
        <w:trPr>
          <w:trHeight w:val="307"/>
        </w:trPr>
        <w:tc>
          <w:tcPr>
            <w:tcW w:w="2028" w:type="dxa"/>
            <w:tcMar>
              <w:top w:w="0" w:type="dxa"/>
              <w:left w:w="108" w:type="dxa"/>
              <w:bottom w:w="0" w:type="dxa"/>
              <w:right w:w="108" w:type="dxa"/>
            </w:tcMar>
            <w:vAlign w:val="center"/>
            <w:hideMark/>
          </w:tcPr>
          <w:p w:rsidR="007E4EA5" w:rsidRDefault="003F7321">
            <w:pPr>
              <w:widowControl w:val="0"/>
              <w:ind w:right="38"/>
              <w:rPr>
                <w:szCs w:val="24"/>
              </w:rPr>
            </w:pPr>
            <w:r>
              <w:rPr>
                <w:bCs/>
                <w:szCs w:val="24"/>
              </w:rPr>
              <w:t>Mokytojas</w:t>
            </w:r>
          </w:p>
        </w:tc>
        <w:tc>
          <w:tcPr>
            <w:tcW w:w="1086"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1,0223</w:t>
            </w:r>
          </w:p>
        </w:tc>
        <w:tc>
          <w:tcPr>
            <w:tcW w:w="992"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1,0261</w:t>
            </w:r>
          </w:p>
        </w:tc>
        <w:tc>
          <w:tcPr>
            <w:tcW w:w="992"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1,0349</w:t>
            </w:r>
          </w:p>
        </w:tc>
        <w:tc>
          <w:tcPr>
            <w:tcW w:w="1134"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1,0538</w:t>
            </w:r>
          </w:p>
        </w:tc>
        <w:tc>
          <w:tcPr>
            <w:tcW w:w="1134"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1,0866</w:t>
            </w:r>
          </w:p>
        </w:tc>
        <w:tc>
          <w:tcPr>
            <w:tcW w:w="993"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1,0903</w:t>
            </w:r>
          </w:p>
        </w:tc>
        <w:tc>
          <w:tcPr>
            <w:tcW w:w="992"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1,0967</w:t>
            </w:r>
          </w:p>
        </w:tc>
      </w:tr>
      <w:tr w:rsidR="007E4EA5">
        <w:trPr>
          <w:trHeight w:val="380"/>
        </w:trPr>
        <w:tc>
          <w:tcPr>
            <w:tcW w:w="9351" w:type="dxa"/>
            <w:gridSpan w:val="8"/>
            <w:tcMar>
              <w:top w:w="0" w:type="dxa"/>
              <w:left w:w="108" w:type="dxa"/>
              <w:bottom w:w="0" w:type="dxa"/>
              <w:right w:w="108" w:type="dxa"/>
            </w:tcMar>
            <w:vAlign w:val="center"/>
            <w:hideMark/>
          </w:tcPr>
          <w:p w:rsidR="007E4EA5" w:rsidRDefault="003F7321">
            <w:pPr>
              <w:widowControl w:val="0"/>
              <w:ind w:right="38"/>
              <w:jc w:val="center"/>
              <w:rPr>
                <w:szCs w:val="24"/>
              </w:rPr>
            </w:pPr>
            <w:r>
              <w:rPr>
                <w:szCs w:val="24"/>
              </w:rPr>
              <w:t>Suteiktos kvalifikacinės kategorijos</w:t>
            </w:r>
          </w:p>
        </w:tc>
      </w:tr>
      <w:tr w:rsidR="007E4EA5">
        <w:tc>
          <w:tcPr>
            <w:tcW w:w="2028" w:type="dxa"/>
            <w:tcMar>
              <w:top w:w="0" w:type="dxa"/>
              <w:left w:w="108" w:type="dxa"/>
              <w:bottom w:w="0" w:type="dxa"/>
              <w:right w:w="108" w:type="dxa"/>
            </w:tcMar>
            <w:vAlign w:val="center"/>
            <w:hideMark/>
          </w:tcPr>
          <w:p w:rsidR="007E4EA5" w:rsidRDefault="003F7321">
            <w:pPr>
              <w:widowControl w:val="0"/>
              <w:ind w:right="38"/>
              <w:rPr>
                <w:szCs w:val="24"/>
              </w:rPr>
            </w:pPr>
            <w:r>
              <w:rPr>
                <w:bCs/>
                <w:szCs w:val="24"/>
              </w:rPr>
              <w:t>Mokytojas</w:t>
            </w:r>
          </w:p>
        </w:tc>
        <w:tc>
          <w:tcPr>
            <w:tcW w:w="1086"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1,0979</w:t>
            </w:r>
          </w:p>
        </w:tc>
        <w:tc>
          <w:tcPr>
            <w:tcW w:w="992" w:type="dxa"/>
            <w:tcMar>
              <w:top w:w="0" w:type="dxa"/>
              <w:left w:w="108" w:type="dxa"/>
              <w:bottom w:w="0" w:type="dxa"/>
              <w:right w:w="108" w:type="dxa"/>
            </w:tcMar>
            <w:vAlign w:val="center"/>
          </w:tcPr>
          <w:p w:rsidR="007E4EA5" w:rsidRDefault="003F7321">
            <w:pPr>
              <w:widowControl w:val="0"/>
              <w:ind w:left="-110" w:right="38"/>
              <w:jc w:val="center"/>
              <w:rPr>
                <w:szCs w:val="24"/>
              </w:rPr>
            </w:pPr>
            <w:r>
              <w:rPr>
                <w:szCs w:val="24"/>
                <w:lang w:eastAsia="lt-LT"/>
              </w:rPr>
              <w:t>1,1006</w:t>
            </w:r>
          </w:p>
        </w:tc>
        <w:tc>
          <w:tcPr>
            <w:tcW w:w="992"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1,1018</w:t>
            </w:r>
          </w:p>
        </w:tc>
        <w:tc>
          <w:tcPr>
            <w:tcW w:w="1134"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1,1080</w:t>
            </w:r>
          </w:p>
        </w:tc>
        <w:tc>
          <w:tcPr>
            <w:tcW w:w="1134"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1,1106</w:t>
            </w:r>
          </w:p>
        </w:tc>
        <w:tc>
          <w:tcPr>
            <w:tcW w:w="993"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1,1143</w:t>
            </w:r>
          </w:p>
        </w:tc>
        <w:tc>
          <w:tcPr>
            <w:tcW w:w="992"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1,1231</w:t>
            </w:r>
          </w:p>
        </w:tc>
      </w:tr>
      <w:tr w:rsidR="007E4EA5">
        <w:tc>
          <w:tcPr>
            <w:tcW w:w="2028" w:type="dxa"/>
            <w:tcMar>
              <w:top w:w="0" w:type="dxa"/>
              <w:left w:w="108" w:type="dxa"/>
              <w:bottom w:w="0" w:type="dxa"/>
              <w:right w:w="108" w:type="dxa"/>
            </w:tcMar>
            <w:vAlign w:val="center"/>
            <w:hideMark/>
          </w:tcPr>
          <w:p w:rsidR="007E4EA5" w:rsidRDefault="003F7321">
            <w:pPr>
              <w:widowControl w:val="0"/>
              <w:ind w:right="38"/>
              <w:rPr>
                <w:szCs w:val="24"/>
              </w:rPr>
            </w:pPr>
            <w:r>
              <w:rPr>
                <w:bCs/>
                <w:szCs w:val="24"/>
              </w:rPr>
              <w:t>Vyresnysis mokytojas</w:t>
            </w:r>
          </w:p>
        </w:tc>
        <w:tc>
          <w:tcPr>
            <w:tcW w:w="1086" w:type="dxa"/>
            <w:tcMar>
              <w:top w:w="0" w:type="dxa"/>
              <w:left w:w="108" w:type="dxa"/>
              <w:bottom w:w="0" w:type="dxa"/>
              <w:right w:w="108" w:type="dxa"/>
            </w:tcMar>
            <w:vAlign w:val="center"/>
          </w:tcPr>
          <w:p w:rsidR="007E4EA5" w:rsidRDefault="007E4EA5">
            <w:pPr>
              <w:widowControl w:val="0"/>
              <w:ind w:right="38" w:firstLine="62"/>
              <w:jc w:val="center"/>
              <w:rPr>
                <w:szCs w:val="24"/>
              </w:rPr>
            </w:pPr>
          </w:p>
        </w:tc>
        <w:tc>
          <w:tcPr>
            <w:tcW w:w="992"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1,1244</w:t>
            </w:r>
          </w:p>
        </w:tc>
        <w:tc>
          <w:tcPr>
            <w:tcW w:w="992"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1,1282</w:t>
            </w:r>
          </w:p>
        </w:tc>
        <w:tc>
          <w:tcPr>
            <w:tcW w:w="1134"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1,1333</w:t>
            </w:r>
          </w:p>
        </w:tc>
        <w:tc>
          <w:tcPr>
            <w:tcW w:w="1134"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1,1787</w:t>
            </w:r>
          </w:p>
        </w:tc>
        <w:tc>
          <w:tcPr>
            <w:tcW w:w="993"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1,1849</w:t>
            </w:r>
          </w:p>
        </w:tc>
        <w:tc>
          <w:tcPr>
            <w:tcW w:w="992"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1,1899</w:t>
            </w:r>
          </w:p>
        </w:tc>
      </w:tr>
      <w:tr w:rsidR="007E4EA5">
        <w:tc>
          <w:tcPr>
            <w:tcW w:w="2028" w:type="dxa"/>
            <w:tcMar>
              <w:top w:w="0" w:type="dxa"/>
              <w:left w:w="108" w:type="dxa"/>
              <w:bottom w:w="0" w:type="dxa"/>
              <w:right w:w="108" w:type="dxa"/>
            </w:tcMar>
            <w:vAlign w:val="center"/>
            <w:hideMark/>
          </w:tcPr>
          <w:p w:rsidR="007E4EA5" w:rsidRDefault="003F7321">
            <w:pPr>
              <w:widowControl w:val="0"/>
              <w:ind w:right="38"/>
              <w:rPr>
                <w:szCs w:val="24"/>
              </w:rPr>
            </w:pPr>
            <w:r>
              <w:rPr>
                <w:bCs/>
                <w:szCs w:val="24"/>
              </w:rPr>
              <w:t>Mokytojas metodininkas</w:t>
            </w:r>
          </w:p>
        </w:tc>
        <w:tc>
          <w:tcPr>
            <w:tcW w:w="1086" w:type="dxa"/>
            <w:tcMar>
              <w:top w:w="0" w:type="dxa"/>
              <w:left w:w="108" w:type="dxa"/>
              <w:bottom w:w="0" w:type="dxa"/>
              <w:right w:w="108" w:type="dxa"/>
            </w:tcMar>
            <w:vAlign w:val="center"/>
          </w:tcPr>
          <w:p w:rsidR="007E4EA5" w:rsidRDefault="007E4EA5">
            <w:pPr>
              <w:widowControl w:val="0"/>
              <w:ind w:right="38" w:firstLine="62"/>
              <w:rPr>
                <w:szCs w:val="24"/>
              </w:rPr>
            </w:pPr>
          </w:p>
        </w:tc>
        <w:tc>
          <w:tcPr>
            <w:tcW w:w="992" w:type="dxa"/>
            <w:tcMar>
              <w:top w:w="0" w:type="dxa"/>
              <w:left w:w="108" w:type="dxa"/>
              <w:bottom w:w="0" w:type="dxa"/>
              <w:right w:w="108" w:type="dxa"/>
            </w:tcMar>
            <w:vAlign w:val="center"/>
          </w:tcPr>
          <w:p w:rsidR="007E4EA5" w:rsidRDefault="007E4EA5">
            <w:pPr>
              <w:widowControl w:val="0"/>
              <w:ind w:right="38" w:firstLine="62"/>
              <w:rPr>
                <w:szCs w:val="24"/>
              </w:rPr>
            </w:pPr>
          </w:p>
        </w:tc>
        <w:tc>
          <w:tcPr>
            <w:tcW w:w="992"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1,2013</w:t>
            </w:r>
          </w:p>
        </w:tc>
        <w:tc>
          <w:tcPr>
            <w:tcW w:w="1134"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1,2228</w:t>
            </w:r>
          </w:p>
        </w:tc>
        <w:tc>
          <w:tcPr>
            <w:tcW w:w="1134"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1,2618</w:t>
            </w:r>
          </w:p>
        </w:tc>
        <w:tc>
          <w:tcPr>
            <w:tcW w:w="993"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1,2669</w:t>
            </w:r>
          </w:p>
        </w:tc>
        <w:tc>
          <w:tcPr>
            <w:tcW w:w="992"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1,2757</w:t>
            </w:r>
          </w:p>
        </w:tc>
      </w:tr>
      <w:tr w:rsidR="007E4EA5">
        <w:tc>
          <w:tcPr>
            <w:tcW w:w="2028" w:type="dxa"/>
            <w:tcMar>
              <w:top w:w="0" w:type="dxa"/>
              <w:left w:w="108" w:type="dxa"/>
              <w:bottom w:w="0" w:type="dxa"/>
              <w:right w:w="108" w:type="dxa"/>
            </w:tcMar>
            <w:vAlign w:val="center"/>
            <w:hideMark/>
          </w:tcPr>
          <w:p w:rsidR="007E4EA5" w:rsidRDefault="003F7321">
            <w:pPr>
              <w:widowControl w:val="0"/>
              <w:ind w:right="38"/>
              <w:rPr>
                <w:szCs w:val="24"/>
              </w:rPr>
            </w:pPr>
            <w:r>
              <w:rPr>
                <w:bCs/>
                <w:szCs w:val="24"/>
              </w:rPr>
              <w:t>Mokytojas ekspertas</w:t>
            </w:r>
          </w:p>
        </w:tc>
        <w:tc>
          <w:tcPr>
            <w:tcW w:w="1086" w:type="dxa"/>
            <w:tcMar>
              <w:top w:w="0" w:type="dxa"/>
              <w:left w:w="108" w:type="dxa"/>
              <w:bottom w:w="0" w:type="dxa"/>
              <w:right w:w="108" w:type="dxa"/>
            </w:tcMar>
            <w:vAlign w:val="center"/>
          </w:tcPr>
          <w:p w:rsidR="007E4EA5" w:rsidRDefault="007E4EA5">
            <w:pPr>
              <w:widowControl w:val="0"/>
              <w:ind w:right="38" w:firstLine="62"/>
              <w:rPr>
                <w:szCs w:val="24"/>
              </w:rPr>
            </w:pPr>
          </w:p>
        </w:tc>
        <w:tc>
          <w:tcPr>
            <w:tcW w:w="992" w:type="dxa"/>
            <w:tcMar>
              <w:top w:w="0" w:type="dxa"/>
              <w:left w:w="108" w:type="dxa"/>
              <w:bottom w:w="0" w:type="dxa"/>
              <w:right w:w="108" w:type="dxa"/>
            </w:tcMar>
            <w:vAlign w:val="center"/>
          </w:tcPr>
          <w:p w:rsidR="007E4EA5" w:rsidRDefault="007E4EA5">
            <w:pPr>
              <w:widowControl w:val="0"/>
              <w:ind w:right="38" w:firstLine="62"/>
              <w:rPr>
                <w:szCs w:val="24"/>
              </w:rPr>
            </w:pPr>
          </w:p>
        </w:tc>
        <w:tc>
          <w:tcPr>
            <w:tcW w:w="992"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1,3652</w:t>
            </w:r>
          </w:p>
        </w:tc>
        <w:tc>
          <w:tcPr>
            <w:tcW w:w="1134"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1,3879</w:t>
            </w:r>
          </w:p>
        </w:tc>
        <w:tc>
          <w:tcPr>
            <w:tcW w:w="1134"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1,4232</w:t>
            </w:r>
          </w:p>
        </w:tc>
        <w:tc>
          <w:tcPr>
            <w:tcW w:w="993"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1,4295</w:t>
            </w:r>
          </w:p>
        </w:tc>
        <w:tc>
          <w:tcPr>
            <w:tcW w:w="992" w:type="dxa"/>
            <w:tcMar>
              <w:top w:w="0" w:type="dxa"/>
              <w:left w:w="108" w:type="dxa"/>
              <w:bottom w:w="0" w:type="dxa"/>
              <w:right w:w="108" w:type="dxa"/>
            </w:tcMar>
            <w:vAlign w:val="center"/>
          </w:tcPr>
          <w:p w:rsidR="007E4EA5" w:rsidRDefault="003F7321">
            <w:pPr>
              <w:widowControl w:val="0"/>
              <w:ind w:right="38" w:hanging="104"/>
              <w:jc w:val="center"/>
              <w:rPr>
                <w:szCs w:val="24"/>
              </w:rPr>
            </w:pPr>
            <w:r>
              <w:rPr>
                <w:szCs w:val="24"/>
                <w:lang w:eastAsia="lt-LT"/>
              </w:rPr>
              <w:t>1,4358“</w:t>
            </w:r>
          </w:p>
        </w:tc>
      </w:tr>
    </w:tbl>
    <w:p w:rsidR="007E4EA5" w:rsidRDefault="00E71C3B">
      <w:pPr>
        <w:rPr>
          <w:sz w:val="10"/>
          <w:szCs w:val="10"/>
        </w:rPr>
      </w:pPr>
    </w:p>
    <w:p w:rsidR="003F7321" w:rsidRDefault="00E71C3B">
      <w:pPr>
        <w:widowControl w:val="0"/>
        <w:spacing w:line="360" w:lineRule="auto"/>
        <w:ind w:firstLine="720"/>
        <w:jc w:val="both"/>
        <w:rPr>
          <w:szCs w:val="24"/>
          <w:lang w:eastAsia="lt-LT"/>
        </w:rPr>
      </w:pPr>
      <w:r w:rsidR="003F7321">
        <w:rPr>
          <w:szCs w:val="24"/>
          <w:lang w:eastAsia="lt-LT"/>
        </w:rPr>
        <w:t>4</w:t>
      </w:r>
      <w:r w:rsidR="003F7321">
        <w:rPr>
          <w:szCs w:val="24"/>
          <w:lang w:eastAsia="lt-LT"/>
        </w:rPr>
        <w:t xml:space="preserve">. 2024 m. rugsėjo 1 d. įsigalioja tokia šio įstatymo 1 straipsnyje išdėstyto Biudžetinių įstaigų darbuotojų darbo apmokėjimo ir komisijų narių atlygio už darbą įstatymo 2 priedo </w:t>
      </w:r>
      <w:r w:rsidR="003F7321">
        <w:rPr>
          <w:szCs w:val="24"/>
          <w:lang w:eastAsia="lt-LT"/>
        </w:rPr>
        <w:lastRenderedPageBreak/>
        <w:t>15 punkto redakcija:</w:t>
      </w:r>
    </w:p>
    <w:p w:rsidR="007E4EA5" w:rsidRDefault="003F7321">
      <w:pPr>
        <w:widowControl w:val="0"/>
        <w:spacing w:line="360" w:lineRule="auto"/>
        <w:ind w:firstLine="720"/>
        <w:jc w:val="both"/>
        <w:rPr>
          <w:szCs w:val="24"/>
          <w:lang w:eastAsia="lt-LT"/>
        </w:rPr>
      </w:pPr>
      <w:r>
        <w:rPr>
          <w:szCs w:val="24"/>
          <w:lang w:eastAsia="lt-LT"/>
        </w:rPr>
        <w:t>„</w:t>
      </w:r>
      <w:r>
        <w:rPr>
          <w:szCs w:val="24"/>
          <w:lang w:eastAsia="lt-LT"/>
        </w:rPr>
        <w:t>15</w:t>
      </w:r>
      <w:r>
        <w:rPr>
          <w:szCs w:val="24"/>
          <w:lang w:eastAsia="lt-LT"/>
        </w:rPr>
        <w:t>. Mokytojų, dirbančių pagal ikimokyklinio ugdymo programą, išskyrus mokytojus, nurodytus šio priedo 16 punkte, darbo laikas per savaitę yra 36 valandos, iš jų 30 valandų skiriama tiesioginiam darbui su mokiniais, 6 valandos – netiesioginiam darbui su mokiniais (darbams planuoti, dokumentams, susijusiems su ugdymu, rengti, bendradarbiauti su mokytojais, tėvais (globėjais) ugdymo klausimais ir kt.).“</w:t>
      </w:r>
    </w:p>
    <w:p w:rsidR="007E4EA5" w:rsidRDefault="00E71C3B">
      <w:pPr>
        <w:widowControl w:val="0"/>
        <w:spacing w:line="360" w:lineRule="auto"/>
        <w:ind w:firstLine="720"/>
        <w:jc w:val="both"/>
        <w:rPr>
          <w:szCs w:val="24"/>
          <w:lang w:eastAsia="lt-LT"/>
        </w:rPr>
      </w:pPr>
      <w:r w:rsidR="003F7321">
        <w:rPr>
          <w:szCs w:val="24"/>
          <w:lang w:eastAsia="lt-LT"/>
        </w:rPr>
        <w:t>5</w:t>
      </w:r>
      <w:r w:rsidR="003F7321">
        <w:rPr>
          <w:szCs w:val="24"/>
          <w:lang w:eastAsia="lt-LT"/>
        </w:rPr>
        <w:t>. 2024 m. rugsėjo 1 d. įsigalioja tokia šio įstatymo 1 straipsnyje išdėstyto Biudžetinių įstaigų darbuotojų darbo apmokėjimo ir komisijų narių atlygio už darbą įstatymo 2 priedo 16 punkto redakcija:</w:t>
      </w:r>
    </w:p>
    <w:p w:rsidR="007E4EA5" w:rsidRDefault="003F7321">
      <w:pPr>
        <w:widowControl w:val="0"/>
        <w:spacing w:line="360" w:lineRule="auto"/>
        <w:ind w:firstLine="720"/>
        <w:jc w:val="both"/>
        <w:rPr>
          <w:szCs w:val="24"/>
          <w:lang w:eastAsia="lt-LT"/>
        </w:rPr>
      </w:pPr>
      <w:r>
        <w:rPr>
          <w:szCs w:val="24"/>
          <w:lang w:eastAsia="lt-LT"/>
        </w:rPr>
        <w:t>„</w:t>
      </w:r>
      <w:r>
        <w:rPr>
          <w:szCs w:val="24"/>
          <w:lang w:eastAsia="lt-LT"/>
        </w:rPr>
        <w:t>16</w:t>
      </w:r>
      <w:r>
        <w:rPr>
          <w:szCs w:val="24"/>
          <w:lang w:eastAsia="lt-LT"/>
        </w:rPr>
        <w:t>. Mokytojų, dirbančių pagal ikimokyklinio ugdymo programą mokyklose (ikimokyklinio ugdymo grupėse), skirtose mokiniams, dėl įgimtų ar įgytų sutrikimų turintiems didelių ar labai didelių specialiųjų ugdymosi poreikių, sanatorijų mokyklose (ikimokyklinio ugdymo grupėse), sutrikusio vystymosi kūdikių namuose, darbo laikas per savaitę yra 36 valandos, iš jų 24 valandos skiriamos tiesioginiam darbui su mokiniais, 12 valandų – netiesioginiam darbui su mokiniais (darbams planuoti, dokumentams, susijusiems su ugdymu, rengti, bendradarbiauti su mokytojais, tėvais (globėjais) ugdymo klausimais ir kt.).“</w:t>
      </w:r>
    </w:p>
    <w:p w:rsidR="007E4EA5" w:rsidRDefault="00E71C3B">
      <w:pPr>
        <w:widowControl w:val="0"/>
        <w:spacing w:line="360" w:lineRule="auto"/>
        <w:ind w:firstLine="720"/>
        <w:jc w:val="both"/>
        <w:rPr>
          <w:szCs w:val="24"/>
          <w:lang w:eastAsia="lt-LT"/>
        </w:rPr>
      </w:pPr>
      <w:r w:rsidR="003F7321">
        <w:rPr>
          <w:szCs w:val="24"/>
          <w:lang w:eastAsia="lt-LT"/>
        </w:rPr>
        <w:t>6</w:t>
      </w:r>
      <w:r w:rsidR="003F7321">
        <w:rPr>
          <w:szCs w:val="24"/>
          <w:lang w:eastAsia="lt-LT"/>
        </w:rPr>
        <w:t>. 2024 m. rugsėjo 1 d. įsigalioja tokia šio įstatymo 1 straipsnyje išdėstyto Biudžetinių įstaigų darbuotojų darbo apmokėjimo ir komisijų narių atlygio už darbą įstatymo 2 priedo 17 punkto redakcija:</w:t>
      </w:r>
    </w:p>
    <w:p w:rsidR="007E4EA5" w:rsidRDefault="003F7321">
      <w:pPr>
        <w:widowControl w:val="0"/>
        <w:spacing w:line="360" w:lineRule="auto"/>
        <w:ind w:firstLine="720"/>
        <w:jc w:val="both"/>
        <w:rPr>
          <w:szCs w:val="24"/>
          <w:lang w:eastAsia="lt-LT"/>
        </w:rPr>
      </w:pPr>
      <w:r>
        <w:rPr>
          <w:szCs w:val="24"/>
          <w:lang w:eastAsia="lt-LT"/>
        </w:rPr>
        <w:t>„</w:t>
      </w:r>
      <w:r>
        <w:rPr>
          <w:szCs w:val="24"/>
          <w:lang w:eastAsia="lt-LT"/>
        </w:rPr>
        <w:t>17</w:t>
      </w:r>
      <w:r>
        <w:rPr>
          <w:szCs w:val="24"/>
          <w:lang w:eastAsia="lt-LT"/>
        </w:rPr>
        <w:t>. Meninio ugdymo mokytojų, dirbančių pagal ikimokyklinio ir (arba) priešmokyklinio ugdymo programas, darbo laikas per savaitę yra 36 valandos, iš jų 24 valandos skiriamos tiesioginiam darbui su mokiniais, 12 valandų – netiesioginiam darbui su mokiniais (darbams planuoti, dokumentams, susijusiems su ugdymu, rengti, bendradarbiauti su mokytojais, tėvais (globėjais) ugdymo klausimais ir kt.).“</w:t>
      </w:r>
    </w:p>
    <w:p w:rsidR="007E4EA5" w:rsidRDefault="00E71C3B">
      <w:pPr>
        <w:widowControl w:val="0"/>
        <w:spacing w:line="360" w:lineRule="auto"/>
        <w:ind w:firstLine="720"/>
        <w:jc w:val="both"/>
        <w:rPr>
          <w:szCs w:val="24"/>
          <w:lang w:eastAsia="lt-LT"/>
        </w:rPr>
      </w:pPr>
      <w:r w:rsidR="003F7321">
        <w:rPr>
          <w:szCs w:val="24"/>
          <w:lang w:eastAsia="lt-LT"/>
        </w:rPr>
        <w:t>7</w:t>
      </w:r>
      <w:r w:rsidR="003F7321">
        <w:rPr>
          <w:szCs w:val="24"/>
          <w:lang w:eastAsia="lt-LT"/>
        </w:rPr>
        <w:t>. 2024 m. rugsėjo 1 d. įsigalioja tokia šio įstatymo 1 straipsnyje išdėstyto Biudžetinių įstaigų darbuotojų darbo apmokėjimo ir komisijų narių atlygio už darbą įstatymo 2 priedo 18 punkto redakcija:</w:t>
      </w:r>
    </w:p>
    <w:p w:rsidR="007E4EA5" w:rsidRDefault="003F7321">
      <w:pPr>
        <w:widowControl w:val="0"/>
        <w:spacing w:line="360" w:lineRule="auto"/>
        <w:ind w:firstLine="720"/>
        <w:jc w:val="both"/>
        <w:rPr>
          <w:szCs w:val="24"/>
        </w:rPr>
      </w:pPr>
      <w:r>
        <w:rPr>
          <w:szCs w:val="24"/>
        </w:rPr>
        <w:t>„</w:t>
      </w:r>
      <w:r>
        <w:rPr>
          <w:szCs w:val="24"/>
        </w:rPr>
        <w:t>18</w:t>
      </w:r>
      <w:r>
        <w:rPr>
          <w:szCs w:val="24"/>
        </w:rPr>
        <w:t>. Šiame skyriuje nurodytų darbuotojų pareiginės algos koeficientai:</w:t>
      </w:r>
    </w:p>
    <w:p w:rsidR="007E4EA5" w:rsidRDefault="003F7321">
      <w:pPr>
        <w:widowControl w:val="0"/>
        <w:tabs>
          <w:tab w:val="left" w:pos="7371"/>
        </w:tabs>
        <w:jc w:val="right"/>
        <w:rPr>
          <w:szCs w:val="24"/>
          <w:lang w:eastAsia="lt-LT"/>
        </w:rPr>
      </w:pPr>
      <w:r>
        <w:rPr>
          <w:szCs w:val="24"/>
          <w:lang w:eastAsia="lt-LT"/>
        </w:rPr>
        <w:t>(pareiginės algos (atlyginimo) baziniais dydžiais)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993"/>
        <w:gridCol w:w="1275"/>
        <w:gridCol w:w="1134"/>
        <w:gridCol w:w="1134"/>
        <w:gridCol w:w="1134"/>
        <w:gridCol w:w="993"/>
        <w:gridCol w:w="992"/>
      </w:tblGrid>
      <w:tr w:rsidR="007E4EA5">
        <w:trPr>
          <w:trHeight w:val="275"/>
          <w:tblHeader/>
        </w:trPr>
        <w:tc>
          <w:tcPr>
            <w:tcW w:w="1696" w:type="dxa"/>
            <w:vMerge w:val="restart"/>
            <w:tcMar>
              <w:top w:w="0" w:type="dxa"/>
              <w:left w:w="108" w:type="dxa"/>
              <w:bottom w:w="0" w:type="dxa"/>
              <w:right w:w="108" w:type="dxa"/>
            </w:tcMar>
            <w:vAlign w:val="center"/>
            <w:hideMark/>
          </w:tcPr>
          <w:p w:rsidR="007E4EA5" w:rsidRDefault="003F7321">
            <w:pPr>
              <w:widowControl w:val="0"/>
              <w:rPr>
                <w:szCs w:val="24"/>
              </w:rPr>
            </w:pPr>
            <w:r>
              <w:rPr>
                <w:bCs/>
                <w:szCs w:val="24"/>
              </w:rPr>
              <w:t xml:space="preserve">Kvalifikacinė </w:t>
            </w:r>
          </w:p>
          <w:p w:rsidR="007E4EA5" w:rsidRDefault="003F7321">
            <w:pPr>
              <w:widowControl w:val="0"/>
              <w:rPr>
                <w:szCs w:val="24"/>
              </w:rPr>
            </w:pPr>
            <w:r>
              <w:rPr>
                <w:bCs/>
                <w:szCs w:val="24"/>
              </w:rPr>
              <w:t xml:space="preserve">kategorija </w:t>
            </w:r>
          </w:p>
        </w:tc>
        <w:tc>
          <w:tcPr>
            <w:tcW w:w="7655" w:type="dxa"/>
            <w:gridSpan w:val="7"/>
            <w:tcMar>
              <w:top w:w="0" w:type="dxa"/>
              <w:left w:w="108" w:type="dxa"/>
              <w:bottom w:w="0" w:type="dxa"/>
              <w:right w:w="108" w:type="dxa"/>
            </w:tcMar>
            <w:vAlign w:val="center"/>
            <w:hideMark/>
          </w:tcPr>
          <w:p w:rsidR="007E4EA5" w:rsidRDefault="003F7321">
            <w:pPr>
              <w:widowControl w:val="0"/>
              <w:jc w:val="center"/>
              <w:rPr>
                <w:szCs w:val="24"/>
              </w:rPr>
            </w:pPr>
            <w:r>
              <w:rPr>
                <w:bCs/>
                <w:szCs w:val="24"/>
              </w:rPr>
              <w:t xml:space="preserve">Pareiginės algos </w:t>
            </w:r>
            <w:r>
              <w:rPr>
                <w:bCs/>
                <w:szCs w:val="24"/>
                <w:lang w:eastAsia="lt-LT"/>
              </w:rPr>
              <w:t>koeficientai</w:t>
            </w:r>
          </w:p>
        </w:tc>
      </w:tr>
      <w:tr w:rsidR="007E4EA5">
        <w:trPr>
          <w:trHeight w:val="275"/>
          <w:tblHeader/>
        </w:trPr>
        <w:tc>
          <w:tcPr>
            <w:tcW w:w="1696" w:type="dxa"/>
            <w:vMerge/>
            <w:vAlign w:val="center"/>
            <w:hideMark/>
          </w:tcPr>
          <w:p w:rsidR="007E4EA5" w:rsidRDefault="007E4EA5">
            <w:pPr>
              <w:widowControl w:val="0"/>
              <w:rPr>
                <w:szCs w:val="24"/>
              </w:rPr>
            </w:pPr>
          </w:p>
        </w:tc>
        <w:tc>
          <w:tcPr>
            <w:tcW w:w="7655" w:type="dxa"/>
            <w:gridSpan w:val="7"/>
            <w:tcMar>
              <w:top w:w="0" w:type="dxa"/>
              <w:left w:w="108" w:type="dxa"/>
              <w:bottom w:w="0" w:type="dxa"/>
              <w:right w:w="108" w:type="dxa"/>
            </w:tcMar>
            <w:vAlign w:val="center"/>
            <w:hideMark/>
          </w:tcPr>
          <w:p w:rsidR="007E4EA5" w:rsidRDefault="003F7321">
            <w:pPr>
              <w:widowControl w:val="0"/>
              <w:jc w:val="center"/>
              <w:rPr>
                <w:szCs w:val="24"/>
              </w:rPr>
            </w:pPr>
            <w:r>
              <w:rPr>
                <w:bCs/>
                <w:szCs w:val="24"/>
              </w:rPr>
              <w:t>Pedagoginio darbo stažas (metais)</w:t>
            </w:r>
          </w:p>
        </w:tc>
      </w:tr>
      <w:tr w:rsidR="007E4EA5">
        <w:trPr>
          <w:trHeight w:val="1121"/>
          <w:tblHeader/>
        </w:trPr>
        <w:tc>
          <w:tcPr>
            <w:tcW w:w="1696" w:type="dxa"/>
            <w:vMerge/>
            <w:vAlign w:val="center"/>
            <w:hideMark/>
          </w:tcPr>
          <w:p w:rsidR="007E4EA5" w:rsidRDefault="007E4EA5">
            <w:pPr>
              <w:widowControl w:val="0"/>
              <w:rPr>
                <w:szCs w:val="24"/>
              </w:rPr>
            </w:pPr>
          </w:p>
        </w:tc>
        <w:tc>
          <w:tcPr>
            <w:tcW w:w="993" w:type="dxa"/>
            <w:tcMar>
              <w:top w:w="0" w:type="dxa"/>
              <w:left w:w="108" w:type="dxa"/>
              <w:bottom w:w="0" w:type="dxa"/>
              <w:right w:w="108" w:type="dxa"/>
            </w:tcMar>
            <w:vAlign w:val="center"/>
            <w:hideMark/>
          </w:tcPr>
          <w:p w:rsidR="007E4EA5" w:rsidRDefault="003F7321">
            <w:pPr>
              <w:widowControl w:val="0"/>
              <w:jc w:val="center"/>
              <w:rPr>
                <w:szCs w:val="24"/>
              </w:rPr>
            </w:pPr>
            <w:r>
              <w:rPr>
                <w:bCs/>
                <w:szCs w:val="24"/>
              </w:rPr>
              <w:t>iki 2</w:t>
            </w:r>
          </w:p>
        </w:tc>
        <w:tc>
          <w:tcPr>
            <w:tcW w:w="1275" w:type="dxa"/>
            <w:tcMar>
              <w:top w:w="0" w:type="dxa"/>
              <w:left w:w="108" w:type="dxa"/>
              <w:bottom w:w="0" w:type="dxa"/>
              <w:right w:w="108" w:type="dxa"/>
            </w:tcMar>
            <w:vAlign w:val="center"/>
            <w:hideMark/>
          </w:tcPr>
          <w:p w:rsidR="007E4EA5" w:rsidRDefault="003F7321">
            <w:pPr>
              <w:widowControl w:val="0"/>
              <w:jc w:val="center"/>
              <w:rPr>
                <w:szCs w:val="24"/>
              </w:rPr>
            </w:pPr>
            <w:r>
              <w:rPr>
                <w:bCs/>
                <w:szCs w:val="24"/>
              </w:rPr>
              <w:t>nuo daugiau kaip 2 iki 5</w:t>
            </w:r>
          </w:p>
        </w:tc>
        <w:tc>
          <w:tcPr>
            <w:tcW w:w="1134" w:type="dxa"/>
            <w:tcMar>
              <w:top w:w="0" w:type="dxa"/>
              <w:left w:w="108" w:type="dxa"/>
              <w:bottom w:w="0" w:type="dxa"/>
              <w:right w:w="108" w:type="dxa"/>
            </w:tcMar>
            <w:vAlign w:val="center"/>
            <w:hideMark/>
          </w:tcPr>
          <w:p w:rsidR="007E4EA5" w:rsidRDefault="003F7321">
            <w:pPr>
              <w:widowControl w:val="0"/>
              <w:jc w:val="center"/>
              <w:rPr>
                <w:szCs w:val="24"/>
              </w:rPr>
            </w:pPr>
            <w:r>
              <w:rPr>
                <w:bCs/>
                <w:szCs w:val="24"/>
              </w:rPr>
              <w:t>nuo daugiau kaip 5 iki 10</w:t>
            </w:r>
          </w:p>
        </w:tc>
        <w:tc>
          <w:tcPr>
            <w:tcW w:w="1134" w:type="dxa"/>
            <w:tcMar>
              <w:top w:w="0" w:type="dxa"/>
              <w:left w:w="108" w:type="dxa"/>
              <w:bottom w:w="0" w:type="dxa"/>
              <w:right w:w="108" w:type="dxa"/>
            </w:tcMar>
            <w:vAlign w:val="center"/>
            <w:hideMark/>
          </w:tcPr>
          <w:p w:rsidR="007E4EA5" w:rsidRDefault="003F7321">
            <w:pPr>
              <w:widowControl w:val="0"/>
              <w:jc w:val="center"/>
              <w:rPr>
                <w:szCs w:val="24"/>
              </w:rPr>
            </w:pPr>
            <w:r>
              <w:rPr>
                <w:bCs/>
                <w:szCs w:val="24"/>
              </w:rPr>
              <w:t>nuo daugiau kaip 10 iki 15</w:t>
            </w:r>
          </w:p>
        </w:tc>
        <w:tc>
          <w:tcPr>
            <w:tcW w:w="1134" w:type="dxa"/>
            <w:tcMar>
              <w:top w:w="0" w:type="dxa"/>
              <w:left w:w="108" w:type="dxa"/>
              <w:bottom w:w="0" w:type="dxa"/>
              <w:right w:w="108" w:type="dxa"/>
            </w:tcMar>
            <w:vAlign w:val="center"/>
            <w:hideMark/>
          </w:tcPr>
          <w:p w:rsidR="007E4EA5" w:rsidRDefault="003F7321">
            <w:pPr>
              <w:widowControl w:val="0"/>
              <w:jc w:val="center"/>
              <w:rPr>
                <w:szCs w:val="24"/>
              </w:rPr>
            </w:pPr>
            <w:r>
              <w:rPr>
                <w:bCs/>
                <w:szCs w:val="24"/>
              </w:rPr>
              <w:t>nuo daugiau kaip 15 iki 20</w:t>
            </w:r>
          </w:p>
        </w:tc>
        <w:tc>
          <w:tcPr>
            <w:tcW w:w="993" w:type="dxa"/>
            <w:tcMar>
              <w:top w:w="0" w:type="dxa"/>
              <w:left w:w="108" w:type="dxa"/>
              <w:bottom w:w="0" w:type="dxa"/>
              <w:right w:w="108" w:type="dxa"/>
            </w:tcMar>
            <w:vAlign w:val="center"/>
            <w:hideMark/>
          </w:tcPr>
          <w:p w:rsidR="007E4EA5" w:rsidRDefault="003F7321">
            <w:pPr>
              <w:widowControl w:val="0"/>
              <w:jc w:val="center"/>
              <w:rPr>
                <w:szCs w:val="24"/>
              </w:rPr>
            </w:pPr>
            <w:r>
              <w:rPr>
                <w:bCs/>
                <w:szCs w:val="24"/>
              </w:rPr>
              <w:t>nuo daugiau kaip 20 iki 25</w:t>
            </w:r>
          </w:p>
        </w:tc>
        <w:tc>
          <w:tcPr>
            <w:tcW w:w="992" w:type="dxa"/>
            <w:tcMar>
              <w:top w:w="0" w:type="dxa"/>
              <w:left w:w="108" w:type="dxa"/>
              <w:bottom w:w="0" w:type="dxa"/>
              <w:right w:w="108" w:type="dxa"/>
            </w:tcMar>
            <w:vAlign w:val="center"/>
            <w:hideMark/>
          </w:tcPr>
          <w:p w:rsidR="007E4EA5" w:rsidRDefault="003F7321">
            <w:pPr>
              <w:widowControl w:val="0"/>
              <w:jc w:val="center"/>
              <w:rPr>
                <w:szCs w:val="24"/>
              </w:rPr>
            </w:pPr>
            <w:r>
              <w:rPr>
                <w:bCs/>
                <w:szCs w:val="24"/>
              </w:rPr>
              <w:t>daugiau kaip 25</w:t>
            </w:r>
          </w:p>
        </w:tc>
      </w:tr>
      <w:tr w:rsidR="007E4EA5">
        <w:trPr>
          <w:trHeight w:val="319"/>
        </w:trPr>
        <w:tc>
          <w:tcPr>
            <w:tcW w:w="9351" w:type="dxa"/>
            <w:gridSpan w:val="8"/>
            <w:tcMar>
              <w:top w:w="0" w:type="dxa"/>
              <w:left w:w="108" w:type="dxa"/>
              <w:bottom w:w="0" w:type="dxa"/>
              <w:right w:w="108" w:type="dxa"/>
            </w:tcMar>
            <w:vAlign w:val="center"/>
            <w:hideMark/>
          </w:tcPr>
          <w:p w:rsidR="007E4EA5" w:rsidRDefault="003F7321">
            <w:pPr>
              <w:widowControl w:val="0"/>
              <w:ind w:right="38"/>
              <w:jc w:val="center"/>
              <w:rPr>
                <w:szCs w:val="24"/>
              </w:rPr>
            </w:pPr>
            <w:r>
              <w:rPr>
                <w:bCs/>
                <w:szCs w:val="24"/>
              </w:rPr>
              <w:t>Nesuteiktos kvalifikacinės kategorijos</w:t>
            </w:r>
          </w:p>
        </w:tc>
      </w:tr>
      <w:tr w:rsidR="007E4EA5">
        <w:trPr>
          <w:trHeight w:val="307"/>
        </w:trPr>
        <w:tc>
          <w:tcPr>
            <w:tcW w:w="1696" w:type="dxa"/>
            <w:tcMar>
              <w:top w:w="0" w:type="dxa"/>
              <w:left w:w="108" w:type="dxa"/>
              <w:bottom w:w="0" w:type="dxa"/>
              <w:right w:w="108" w:type="dxa"/>
            </w:tcMar>
            <w:vAlign w:val="center"/>
            <w:hideMark/>
          </w:tcPr>
          <w:p w:rsidR="007E4EA5" w:rsidRDefault="003F7321">
            <w:pPr>
              <w:widowControl w:val="0"/>
              <w:ind w:right="38"/>
              <w:rPr>
                <w:szCs w:val="24"/>
              </w:rPr>
            </w:pPr>
            <w:r>
              <w:rPr>
                <w:bCs/>
                <w:szCs w:val="24"/>
              </w:rPr>
              <w:t>Mokytojas</w:t>
            </w:r>
          </w:p>
        </w:tc>
        <w:tc>
          <w:tcPr>
            <w:tcW w:w="993"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1,0223</w:t>
            </w:r>
          </w:p>
        </w:tc>
        <w:tc>
          <w:tcPr>
            <w:tcW w:w="1275"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1,0261</w:t>
            </w:r>
          </w:p>
        </w:tc>
        <w:tc>
          <w:tcPr>
            <w:tcW w:w="1134"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1,0349</w:t>
            </w:r>
          </w:p>
        </w:tc>
        <w:tc>
          <w:tcPr>
            <w:tcW w:w="1134"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1,0538</w:t>
            </w:r>
          </w:p>
        </w:tc>
        <w:tc>
          <w:tcPr>
            <w:tcW w:w="1134"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1,0866</w:t>
            </w:r>
          </w:p>
        </w:tc>
        <w:tc>
          <w:tcPr>
            <w:tcW w:w="993"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1,0903</w:t>
            </w:r>
          </w:p>
        </w:tc>
        <w:tc>
          <w:tcPr>
            <w:tcW w:w="992"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1,0967</w:t>
            </w:r>
          </w:p>
        </w:tc>
      </w:tr>
      <w:tr w:rsidR="007E4EA5">
        <w:trPr>
          <w:trHeight w:val="380"/>
        </w:trPr>
        <w:tc>
          <w:tcPr>
            <w:tcW w:w="9351" w:type="dxa"/>
            <w:gridSpan w:val="8"/>
            <w:tcMar>
              <w:top w:w="0" w:type="dxa"/>
              <w:left w:w="108" w:type="dxa"/>
              <w:bottom w:w="0" w:type="dxa"/>
              <w:right w:w="108" w:type="dxa"/>
            </w:tcMar>
            <w:vAlign w:val="center"/>
            <w:hideMark/>
          </w:tcPr>
          <w:p w:rsidR="007E4EA5" w:rsidRDefault="003F7321">
            <w:pPr>
              <w:widowControl w:val="0"/>
              <w:ind w:right="38"/>
              <w:jc w:val="center"/>
              <w:rPr>
                <w:szCs w:val="24"/>
              </w:rPr>
            </w:pPr>
            <w:r>
              <w:rPr>
                <w:szCs w:val="24"/>
              </w:rPr>
              <w:lastRenderedPageBreak/>
              <w:t>Suteiktos kvalifikacinės kategorijos</w:t>
            </w:r>
          </w:p>
        </w:tc>
      </w:tr>
      <w:tr w:rsidR="007E4EA5">
        <w:tc>
          <w:tcPr>
            <w:tcW w:w="1696" w:type="dxa"/>
            <w:tcMar>
              <w:top w:w="0" w:type="dxa"/>
              <w:left w:w="108" w:type="dxa"/>
              <w:bottom w:w="0" w:type="dxa"/>
              <w:right w:w="108" w:type="dxa"/>
            </w:tcMar>
            <w:vAlign w:val="center"/>
            <w:hideMark/>
          </w:tcPr>
          <w:p w:rsidR="007E4EA5" w:rsidRDefault="003F7321">
            <w:pPr>
              <w:widowControl w:val="0"/>
              <w:ind w:right="38"/>
              <w:rPr>
                <w:szCs w:val="24"/>
              </w:rPr>
            </w:pPr>
            <w:r>
              <w:rPr>
                <w:bCs/>
                <w:szCs w:val="24"/>
              </w:rPr>
              <w:t>Mokytojas</w:t>
            </w:r>
          </w:p>
        </w:tc>
        <w:tc>
          <w:tcPr>
            <w:tcW w:w="993"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1,0979</w:t>
            </w:r>
          </w:p>
        </w:tc>
        <w:tc>
          <w:tcPr>
            <w:tcW w:w="1275" w:type="dxa"/>
            <w:tcMar>
              <w:top w:w="0" w:type="dxa"/>
              <w:left w:w="108" w:type="dxa"/>
              <w:bottom w:w="0" w:type="dxa"/>
              <w:right w:w="108" w:type="dxa"/>
            </w:tcMar>
            <w:vAlign w:val="center"/>
          </w:tcPr>
          <w:p w:rsidR="007E4EA5" w:rsidRDefault="003F7321">
            <w:pPr>
              <w:widowControl w:val="0"/>
              <w:ind w:left="-110" w:right="38"/>
              <w:jc w:val="center"/>
              <w:rPr>
                <w:szCs w:val="24"/>
              </w:rPr>
            </w:pPr>
            <w:r>
              <w:rPr>
                <w:szCs w:val="24"/>
                <w:lang w:eastAsia="lt-LT"/>
              </w:rPr>
              <w:t>1,1006</w:t>
            </w:r>
          </w:p>
        </w:tc>
        <w:tc>
          <w:tcPr>
            <w:tcW w:w="1134"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1,1018</w:t>
            </w:r>
          </w:p>
        </w:tc>
        <w:tc>
          <w:tcPr>
            <w:tcW w:w="1134"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1,1080</w:t>
            </w:r>
          </w:p>
        </w:tc>
        <w:tc>
          <w:tcPr>
            <w:tcW w:w="1134"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1,1106</w:t>
            </w:r>
          </w:p>
        </w:tc>
        <w:tc>
          <w:tcPr>
            <w:tcW w:w="993"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1,1143</w:t>
            </w:r>
          </w:p>
        </w:tc>
        <w:tc>
          <w:tcPr>
            <w:tcW w:w="992"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1,1231</w:t>
            </w:r>
          </w:p>
        </w:tc>
      </w:tr>
      <w:tr w:rsidR="007E4EA5">
        <w:tc>
          <w:tcPr>
            <w:tcW w:w="1696" w:type="dxa"/>
            <w:tcMar>
              <w:top w:w="0" w:type="dxa"/>
              <w:left w:w="108" w:type="dxa"/>
              <w:bottom w:w="0" w:type="dxa"/>
              <w:right w:w="108" w:type="dxa"/>
            </w:tcMar>
            <w:vAlign w:val="center"/>
            <w:hideMark/>
          </w:tcPr>
          <w:p w:rsidR="007E4EA5" w:rsidRDefault="003F7321">
            <w:pPr>
              <w:widowControl w:val="0"/>
              <w:ind w:right="38"/>
              <w:rPr>
                <w:szCs w:val="24"/>
              </w:rPr>
            </w:pPr>
            <w:r>
              <w:rPr>
                <w:bCs/>
                <w:szCs w:val="24"/>
              </w:rPr>
              <w:t>Vyresnysis mokytojas</w:t>
            </w:r>
          </w:p>
        </w:tc>
        <w:tc>
          <w:tcPr>
            <w:tcW w:w="993" w:type="dxa"/>
            <w:tcMar>
              <w:top w:w="0" w:type="dxa"/>
              <w:left w:w="108" w:type="dxa"/>
              <w:bottom w:w="0" w:type="dxa"/>
              <w:right w:w="108" w:type="dxa"/>
            </w:tcMar>
            <w:vAlign w:val="center"/>
            <w:hideMark/>
          </w:tcPr>
          <w:p w:rsidR="007E4EA5" w:rsidRDefault="007E4EA5">
            <w:pPr>
              <w:widowControl w:val="0"/>
              <w:ind w:right="38" w:firstLine="62"/>
              <w:jc w:val="center"/>
              <w:rPr>
                <w:szCs w:val="24"/>
              </w:rPr>
            </w:pPr>
          </w:p>
        </w:tc>
        <w:tc>
          <w:tcPr>
            <w:tcW w:w="1275"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1,1244</w:t>
            </w:r>
          </w:p>
        </w:tc>
        <w:tc>
          <w:tcPr>
            <w:tcW w:w="1134"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1,1282</w:t>
            </w:r>
          </w:p>
        </w:tc>
        <w:tc>
          <w:tcPr>
            <w:tcW w:w="1134"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1,1333</w:t>
            </w:r>
          </w:p>
        </w:tc>
        <w:tc>
          <w:tcPr>
            <w:tcW w:w="1134"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1,1787</w:t>
            </w:r>
          </w:p>
        </w:tc>
        <w:tc>
          <w:tcPr>
            <w:tcW w:w="993"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1,1849</w:t>
            </w:r>
          </w:p>
        </w:tc>
        <w:tc>
          <w:tcPr>
            <w:tcW w:w="992"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1,1899</w:t>
            </w:r>
          </w:p>
        </w:tc>
      </w:tr>
      <w:tr w:rsidR="007E4EA5">
        <w:tc>
          <w:tcPr>
            <w:tcW w:w="1696" w:type="dxa"/>
            <w:tcMar>
              <w:top w:w="0" w:type="dxa"/>
              <w:left w:w="108" w:type="dxa"/>
              <w:bottom w:w="0" w:type="dxa"/>
              <w:right w:w="108" w:type="dxa"/>
            </w:tcMar>
            <w:vAlign w:val="center"/>
            <w:hideMark/>
          </w:tcPr>
          <w:p w:rsidR="007E4EA5" w:rsidRDefault="003F7321">
            <w:pPr>
              <w:widowControl w:val="0"/>
              <w:ind w:right="38"/>
              <w:rPr>
                <w:szCs w:val="24"/>
              </w:rPr>
            </w:pPr>
            <w:r>
              <w:rPr>
                <w:bCs/>
                <w:szCs w:val="24"/>
              </w:rPr>
              <w:t>Mokytojas metodininkas</w:t>
            </w:r>
          </w:p>
        </w:tc>
        <w:tc>
          <w:tcPr>
            <w:tcW w:w="993" w:type="dxa"/>
            <w:tcMar>
              <w:top w:w="0" w:type="dxa"/>
              <w:left w:w="108" w:type="dxa"/>
              <w:bottom w:w="0" w:type="dxa"/>
              <w:right w:w="108" w:type="dxa"/>
            </w:tcMar>
            <w:vAlign w:val="center"/>
            <w:hideMark/>
          </w:tcPr>
          <w:p w:rsidR="007E4EA5" w:rsidRDefault="007E4EA5">
            <w:pPr>
              <w:widowControl w:val="0"/>
              <w:ind w:right="38" w:firstLine="62"/>
              <w:rPr>
                <w:szCs w:val="24"/>
              </w:rPr>
            </w:pPr>
          </w:p>
        </w:tc>
        <w:tc>
          <w:tcPr>
            <w:tcW w:w="1275" w:type="dxa"/>
            <w:tcMar>
              <w:top w:w="0" w:type="dxa"/>
              <w:left w:w="108" w:type="dxa"/>
              <w:bottom w:w="0" w:type="dxa"/>
              <w:right w:w="108" w:type="dxa"/>
            </w:tcMar>
            <w:vAlign w:val="center"/>
            <w:hideMark/>
          </w:tcPr>
          <w:p w:rsidR="007E4EA5" w:rsidRDefault="007E4EA5">
            <w:pPr>
              <w:widowControl w:val="0"/>
              <w:ind w:right="38" w:firstLine="62"/>
              <w:rPr>
                <w:szCs w:val="24"/>
              </w:rPr>
            </w:pPr>
          </w:p>
        </w:tc>
        <w:tc>
          <w:tcPr>
            <w:tcW w:w="1134"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1,2013</w:t>
            </w:r>
          </w:p>
        </w:tc>
        <w:tc>
          <w:tcPr>
            <w:tcW w:w="1134"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1,2228</w:t>
            </w:r>
          </w:p>
        </w:tc>
        <w:tc>
          <w:tcPr>
            <w:tcW w:w="1134"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1,2618</w:t>
            </w:r>
          </w:p>
        </w:tc>
        <w:tc>
          <w:tcPr>
            <w:tcW w:w="993"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1,2669</w:t>
            </w:r>
          </w:p>
        </w:tc>
        <w:tc>
          <w:tcPr>
            <w:tcW w:w="992"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1,2757</w:t>
            </w:r>
          </w:p>
        </w:tc>
      </w:tr>
      <w:tr w:rsidR="007E4EA5">
        <w:tc>
          <w:tcPr>
            <w:tcW w:w="1696" w:type="dxa"/>
            <w:tcMar>
              <w:top w:w="0" w:type="dxa"/>
              <w:left w:w="108" w:type="dxa"/>
              <w:bottom w:w="0" w:type="dxa"/>
              <w:right w:w="108" w:type="dxa"/>
            </w:tcMar>
            <w:vAlign w:val="center"/>
            <w:hideMark/>
          </w:tcPr>
          <w:p w:rsidR="007E4EA5" w:rsidRDefault="003F7321">
            <w:pPr>
              <w:widowControl w:val="0"/>
              <w:ind w:right="38"/>
              <w:rPr>
                <w:szCs w:val="24"/>
              </w:rPr>
            </w:pPr>
            <w:r>
              <w:rPr>
                <w:bCs/>
                <w:szCs w:val="24"/>
              </w:rPr>
              <w:t>Mokytojas ekspertas</w:t>
            </w:r>
          </w:p>
        </w:tc>
        <w:tc>
          <w:tcPr>
            <w:tcW w:w="993" w:type="dxa"/>
            <w:tcMar>
              <w:top w:w="0" w:type="dxa"/>
              <w:left w:w="108" w:type="dxa"/>
              <w:bottom w:w="0" w:type="dxa"/>
              <w:right w:w="108" w:type="dxa"/>
            </w:tcMar>
            <w:vAlign w:val="center"/>
            <w:hideMark/>
          </w:tcPr>
          <w:p w:rsidR="007E4EA5" w:rsidRDefault="007E4EA5">
            <w:pPr>
              <w:widowControl w:val="0"/>
              <w:ind w:right="38" w:firstLine="62"/>
              <w:rPr>
                <w:szCs w:val="24"/>
              </w:rPr>
            </w:pPr>
          </w:p>
        </w:tc>
        <w:tc>
          <w:tcPr>
            <w:tcW w:w="1275" w:type="dxa"/>
            <w:tcMar>
              <w:top w:w="0" w:type="dxa"/>
              <w:left w:w="108" w:type="dxa"/>
              <w:bottom w:w="0" w:type="dxa"/>
              <w:right w:w="108" w:type="dxa"/>
            </w:tcMar>
            <w:vAlign w:val="center"/>
            <w:hideMark/>
          </w:tcPr>
          <w:p w:rsidR="007E4EA5" w:rsidRDefault="007E4EA5">
            <w:pPr>
              <w:widowControl w:val="0"/>
              <w:ind w:right="38" w:firstLine="62"/>
              <w:rPr>
                <w:szCs w:val="24"/>
              </w:rPr>
            </w:pPr>
          </w:p>
        </w:tc>
        <w:tc>
          <w:tcPr>
            <w:tcW w:w="1134"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1,3652</w:t>
            </w:r>
          </w:p>
        </w:tc>
        <w:tc>
          <w:tcPr>
            <w:tcW w:w="1134"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1,3879</w:t>
            </w:r>
          </w:p>
        </w:tc>
        <w:tc>
          <w:tcPr>
            <w:tcW w:w="1134"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1,4232</w:t>
            </w:r>
          </w:p>
        </w:tc>
        <w:tc>
          <w:tcPr>
            <w:tcW w:w="993" w:type="dxa"/>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1,4295</w:t>
            </w:r>
          </w:p>
        </w:tc>
        <w:tc>
          <w:tcPr>
            <w:tcW w:w="992" w:type="dxa"/>
            <w:tcMar>
              <w:top w:w="0" w:type="dxa"/>
              <w:left w:w="108" w:type="dxa"/>
              <w:bottom w:w="0" w:type="dxa"/>
              <w:right w:w="108" w:type="dxa"/>
            </w:tcMar>
            <w:vAlign w:val="center"/>
          </w:tcPr>
          <w:p w:rsidR="007E4EA5" w:rsidRDefault="003F7321">
            <w:pPr>
              <w:widowControl w:val="0"/>
              <w:ind w:right="38" w:hanging="104"/>
              <w:jc w:val="center"/>
              <w:rPr>
                <w:szCs w:val="24"/>
              </w:rPr>
            </w:pPr>
            <w:r>
              <w:rPr>
                <w:szCs w:val="24"/>
                <w:lang w:eastAsia="lt-LT"/>
              </w:rPr>
              <w:t>1,4358“</w:t>
            </w:r>
          </w:p>
        </w:tc>
      </w:tr>
    </w:tbl>
    <w:p w:rsidR="007E4EA5" w:rsidRDefault="00E71C3B">
      <w:pPr>
        <w:rPr>
          <w:sz w:val="10"/>
          <w:szCs w:val="10"/>
        </w:rPr>
      </w:pPr>
    </w:p>
    <w:p w:rsidR="004F0213" w:rsidRDefault="00E71C3B">
      <w:pPr>
        <w:widowControl w:val="0"/>
        <w:spacing w:line="360" w:lineRule="auto"/>
        <w:ind w:firstLine="720"/>
        <w:jc w:val="both"/>
        <w:rPr>
          <w:szCs w:val="24"/>
          <w:lang w:eastAsia="lt-LT"/>
        </w:rPr>
      </w:pPr>
      <w:r w:rsidR="003F7321">
        <w:rPr>
          <w:szCs w:val="24"/>
          <w:lang w:eastAsia="lt-LT"/>
        </w:rPr>
        <w:t>8</w:t>
      </w:r>
      <w:r w:rsidR="003F7321">
        <w:rPr>
          <w:szCs w:val="24"/>
          <w:lang w:eastAsia="lt-LT"/>
        </w:rPr>
        <w:t>. 2024 m. rugsėjo 1 d. įsigalioja tokia šio įstatymo 1 straipsnyje išdėstyto Biudžetinių įstaigų darbuotojų darbo apmokėjimo ir komisijų narių atlygio už darbą įstatymo 2 priedo 21 punkto redakcija:</w:t>
      </w:r>
    </w:p>
    <w:p w:rsidR="007E4EA5" w:rsidRDefault="003F7321">
      <w:pPr>
        <w:widowControl w:val="0"/>
        <w:spacing w:line="360" w:lineRule="auto"/>
        <w:ind w:firstLine="720"/>
        <w:jc w:val="both"/>
        <w:rPr>
          <w:szCs w:val="24"/>
          <w:lang w:eastAsia="lt-LT"/>
        </w:rPr>
      </w:pPr>
      <w:r>
        <w:rPr>
          <w:szCs w:val="24"/>
          <w:lang w:eastAsia="lt-LT"/>
        </w:rPr>
        <w:t>„</w:t>
      </w:r>
      <w:r>
        <w:rPr>
          <w:szCs w:val="24"/>
          <w:lang w:eastAsia="lt-LT"/>
        </w:rPr>
        <w:t>21</w:t>
      </w:r>
      <w:r>
        <w:rPr>
          <w:szCs w:val="24"/>
          <w:lang w:eastAsia="lt-LT"/>
        </w:rPr>
        <w:t>. Mokytojų, dirbančių pagal priešmokyklinio ugdymo programą, išskyrus mokytojus, nurodytus šio priedo 22 punkte, darbo laikas per savaitę yra 36 valandos, iš jų 30 valandų skiriama tiesioginiam darbui su mokiniais, 6 valandos – netiesioginiam darbui su mokiniais (darbams planuoti, dokumentams, susijusiems su ugdymu, rengti, bendradarbiauti su mokytojais, tėvais (globėjais) ugdymo klausimais ir kt.).“</w:t>
      </w:r>
    </w:p>
    <w:p w:rsidR="007E4EA5" w:rsidRDefault="00E71C3B">
      <w:pPr>
        <w:widowControl w:val="0"/>
        <w:spacing w:line="360" w:lineRule="auto"/>
        <w:ind w:firstLine="720"/>
        <w:jc w:val="both"/>
        <w:rPr>
          <w:szCs w:val="24"/>
          <w:lang w:eastAsia="lt-LT"/>
        </w:rPr>
      </w:pPr>
      <w:r w:rsidR="003F7321">
        <w:rPr>
          <w:szCs w:val="24"/>
          <w:lang w:eastAsia="lt-LT"/>
        </w:rPr>
        <w:t>9</w:t>
      </w:r>
      <w:r w:rsidR="003F7321">
        <w:rPr>
          <w:szCs w:val="24"/>
          <w:lang w:eastAsia="lt-LT"/>
        </w:rPr>
        <w:t>. 2024 m. rugsėjo 1 d. įsigalioja tokia šio įstatymo 1 straipsnyje išdėstyto Biudžetinių įstaigų darbuotojų darbo apmokėjimo ir komisijų narių atlygio už darbą įstatymo 2 priedo 22 punkto redakcija:</w:t>
      </w:r>
    </w:p>
    <w:p w:rsidR="007E4EA5" w:rsidRDefault="003F7321">
      <w:pPr>
        <w:widowControl w:val="0"/>
        <w:spacing w:line="360" w:lineRule="auto"/>
        <w:ind w:firstLine="720"/>
        <w:jc w:val="both"/>
        <w:rPr>
          <w:szCs w:val="24"/>
          <w:lang w:eastAsia="lt-LT"/>
        </w:rPr>
      </w:pPr>
      <w:r>
        <w:rPr>
          <w:szCs w:val="24"/>
          <w:lang w:eastAsia="lt-LT"/>
        </w:rPr>
        <w:t>„</w:t>
      </w:r>
      <w:r>
        <w:rPr>
          <w:szCs w:val="24"/>
          <w:lang w:eastAsia="lt-LT"/>
        </w:rPr>
        <w:t>22</w:t>
      </w:r>
      <w:r>
        <w:rPr>
          <w:szCs w:val="24"/>
          <w:lang w:eastAsia="lt-LT"/>
        </w:rPr>
        <w:t>. Mokytojų, dirbančių pagal priešmokyklinio ugdymo programą mokyklose (priešmokyklinio ugdymo grupėse), skirtose mokiniams, dėl įgimtų ar įgytų sutrikimų turintiems didelių ar labai didelių specialiųjų ugdymosi poreikių, sanatorijų mokyklose (priešmokyklinio ugdymo grupėse), sutrikusio vystymosi kūdikių namuose, darbo laikas per savaitę yra 36 valandos, iš jų 24 valandos skiriamos tiesioginiam darbui su mokiniais, 12 valandų – netiesioginiam darbui su mokiniais (darbams planuoti, dokumentams, susijusiems su ugdymu, rengti, bendradarbiauti su mokytojais, tėvais (globėjais, rūpintojais) ugdymo klausimais ir kt.).“</w:t>
      </w:r>
    </w:p>
    <w:p w:rsidR="007E4EA5" w:rsidRDefault="00E71C3B">
      <w:pPr>
        <w:widowControl w:val="0"/>
        <w:spacing w:line="360" w:lineRule="auto"/>
        <w:ind w:firstLine="720"/>
        <w:jc w:val="both"/>
        <w:rPr>
          <w:szCs w:val="24"/>
          <w:lang w:eastAsia="lt-LT"/>
        </w:rPr>
      </w:pPr>
      <w:r w:rsidR="003F7321">
        <w:rPr>
          <w:szCs w:val="24"/>
          <w:lang w:eastAsia="lt-LT"/>
        </w:rPr>
        <w:t>10</w:t>
      </w:r>
      <w:r w:rsidR="003F7321">
        <w:rPr>
          <w:szCs w:val="24"/>
          <w:lang w:eastAsia="lt-LT"/>
        </w:rPr>
        <w:t>. 2024 m. rugsėjo 1 d. įsigalioja tokia šio įstatymo 1 straipsnyje išdėstyto Biudžetinių įstaigų darbuotojų darbo apmokėjimo ir komisijų narių atlygio už darbą įstatymo 2 priedo 23 punkto redakcija:</w:t>
      </w:r>
    </w:p>
    <w:p w:rsidR="007E4EA5" w:rsidRDefault="003F7321">
      <w:pPr>
        <w:widowControl w:val="0"/>
        <w:spacing w:line="360" w:lineRule="auto"/>
        <w:ind w:firstLine="720"/>
        <w:jc w:val="both"/>
        <w:rPr>
          <w:szCs w:val="24"/>
          <w:lang w:eastAsia="lt-LT"/>
        </w:rPr>
      </w:pPr>
      <w:r>
        <w:rPr>
          <w:szCs w:val="24"/>
          <w:lang w:eastAsia="lt-LT"/>
        </w:rPr>
        <w:t>„</w:t>
      </w:r>
      <w:r>
        <w:rPr>
          <w:szCs w:val="24"/>
          <w:lang w:eastAsia="lt-LT"/>
        </w:rPr>
        <w:t>23</w:t>
      </w:r>
      <w:r>
        <w:rPr>
          <w:szCs w:val="24"/>
          <w:lang w:eastAsia="lt-LT"/>
        </w:rPr>
        <w:t>. Šiame skyriuje nurodytų darbuotojų pareiginės algos koeficientai:</w:t>
      </w:r>
    </w:p>
    <w:p w:rsidR="007E4EA5" w:rsidRDefault="003F7321">
      <w:pPr>
        <w:widowControl w:val="0"/>
        <w:ind w:firstLine="4536"/>
        <w:rPr>
          <w:szCs w:val="24"/>
          <w:lang w:eastAsia="lt-LT"/>
        </w:rPr>
      </w:pPr>
      <w:r>
        <w:rPr>
          <w:szCs w:val="24"/>
          <w:lang w:eastAsia="lt-LT"/>
        </w:rPr>
        <w:t>(pareiginės algos (atlyginimo) baziniais dydžiais)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7"/>
        <w:gridCol w:w="713"/>
        <w:gridCol w:w="421"/>
        <w:gridCol w:w="992"/>
        <w:gridCol w:w="1134"/>
        <w:gridCol w:w="1134"/>
        <w:gridCol w:w="992"/>
        <w:gridCol w:w="992"/>
        <w:gridCol w:w="993"/>
      </w:tblGrid>
      <w:tr w:rsidR="007E4EA5">
        <w:trPr>
          <w:trHeight w:val="275"/>
        </w:trPr>
        <w:tc>
          <w:tcPr>
            <w:tcW w:w="212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Kvalifikacinė</w:t>
            </w:r>
          </w:p>
          <w:p w:rsidR="007E4EA5" w:rsidRDefault="003F7321">
            <w:pPr>
              <w:widowControl w:val="0"/>
              <w:jc w:val="center"/>
              <w:rPr>
                <w:szCs w:val="24"/>
              </w:rPr>
            </w:pPr>
            <w:r>
              <w:rPr>
                <w:szCs w:val="24"/>
              </w:rPr>
              <w:t>kategorija</w:t>
            </w:r>
          </w:p>
        </w:tc>
        <w:tc>
          <w:tcPr>
            <w:tcW w:w="737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bCs/>
                <w:szCs w:val="24"/>
              </w:rPr>
              <w:t xml:space="preserve">Pareiginės algos </w:t>
            </w:r>
            <w:r>
              <w:rPr>
                <w:bCs/>
                <w:szCs w:val="24"/>
                <w:lang w:eastAsia="lt-LT"/>
              </w:rPr>
              <w:t>koeficientai</w:t>
            </w:r>
          </w:p>
        </w:tc>
      </w:tr>
      <w:tr w:rsidR="007E4EA5">
        <w:trPr>
          <w:trHeight w:val="27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E4EA5" w:rsidRDefault="007E4EA5">
            <w:pPr>
              <w:widowControl w:val="0"/>
              <w:jc w:val="center"/>
              <w:rPr>
                <w:szCs w:val="24"/>
              </w:rPr>
            </w:pPr>
          </w:p>
        </w:tc>
        <w:tc>
          <w:tcPr>
            <w:tcW w:w="737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Pedagoginio darbo stažas (metais)</w:t>
            </w:r>
          </w:p>
        </w:tc>
      </w:tr>
      <w:tr w:rsidR="007E4EA5">
        <w:trPr>
          <w:trHeight w:val="1121"/>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E4EA5" w:rsidRDefault="007E4EA5">
            <w:pPr>
              <w:widowControl w:val="0"/>
              <w:jc w:val="center"/>
              <w:rPr>
                <w:szCs w:val="24"/>
              </w:rPr>
            </w:pP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iki 2</w:t>
            </w:r>
          </w:p>
        </w:tc>
        <w:tc>
          <w:tcPr>
            <w:tcW w:w="1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nuo daugiau kaip 2 iki 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nuo daugiau kaip 5 iki 10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nuo daugiau kaip 10 iki 15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nuo daugiau kaip 15 iki 20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nuo daugiau kaip 20 iki 25</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daugiau kaip 25</w:t>
            </w:r>
          </w:p>
        </w:tc>
      </w:tr>
      <w:tr w:rsidR="007E4EA5">
        <w:trPr>
          <w:trHeight w:val="319"/>
        </w:trPr>
        <w:tc>
          <w:tcPr>
            <w:tcW w:w="9498"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rPr>
              <w:t>Nesuteiktos kvalifikacinės kategorijos</w:t>
            </w:r>
          </w:p>
        </w:tc>
      </w:tr>
      <w:tr w:rsidR="007E4EA5">
        <w:trPr>
          <w:trHeight w:val="307"/>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rPr>
                <w:szCs w:val="24"/>
              </w:rPr>
            </w:pPr>
            <w:r>
              <w:rPr>
                <w:szCs w:val="24"/>
                <w:lang w:eastAsia="lt-LT"/>
              </w:rPr>
              <w:t xml:space="preserve">Specialusis pedagogas, logopedas, surdopedagogas, </w:t>
            </w:r>
            <w:proofErr w:type="spellStart"/>
            <w:r>
              <w:rPr>
                <w:szCs w:val="24"/>
                <w:lang w:eastAsia="lt-LT"/>
              </w:rPr>
              <w:t>tiflopedagogas</w:t>
            </w:r>
            <w:proofErr w:type="spellEnd"/>
            <w:r>
              <w:rPr>
                <w:szCs w:val="24"/>
                <w:lang w:eastAsia="lt-LT"/>
              </w:rPr>
              <w:t>, judesio korekcijos specialistas, karjeros specialistas</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1,0223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1,0261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1,0349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1,0538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1,0866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1,0903</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1,0967</w:t>
            </w:r>
          </w:p>
        </w:tc>
      </w:tr>
      <w:tr w:rsidR="007E4EA5">
        <w:trPr>
          <w:trHeight w:val="380"/>
        </w:trPr>
        <w:tc>
          <w:tcPr>
            <w:tcW w:w="9498"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rPr>
              <w:t>Suteiktos kvalifikacinės kategorijos</w:t>
            </w:r>
          </w:p>
        </w:tc>
      </w:tr>
      <w:tr w:rsidR="007E4EA5">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rPr>
                <w:szCs w:val="24"/>
                <w:lang w:eastAsia="lt-LT"/>
              </w:rPr>
            </w:pPr>
            <w:r>
              <w:rPr>
                <w:szCs w:val="24"/>
                <w:lang w:eastAsia="lt-LT"/>
              </w:rPr>
              <w:t xml:space="preserve">Specialusis pedagogas, logopedas, surdopedagogas, </w:t>
            </w:r>
            <w:proofErr w:type="spellStart"/>
            <w:r>
              <w:rPr>
                <w:szCs w:val="24"/>
                <w:lang w:eastAsia="lt-LT"/>
              </w:rPr>
              <w:t>tiflopedagogas</w:t>
            </w:r>
            <w:proofErr w:type="spellEnd"/>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1,0979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left="-110" w:right="38"/>
              <w:jc w:val="center"/>
              <w:rPr>
                <w:szCs w:val="24"/>
              </w:rPr>
            </w:pPr>
            <w:r>
              <w:rPr>
                <w:szCs w:val="24"/>
                <w:lang w:eastAsia="lt-LT"/>
              </w:rPr>
              <w:t>1,1006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1,1018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1,1080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1,1106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1,1143</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1,1231</w:t>
            </w:r>
          </w:p>
        </w:tc>
      </w:tr>
      <w:tr w:rsidR="007E4EA5">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rPr>
                <w:szCs w:val="24"/>
                <w:lang w:eastAsia="lt-LT"/>
              </w:rPr>
            </w:pPr>
            <w:r>
              <w:rPr>
                <w:szCs w:val="24"/>
                <w:lang w:eastAsia="lt-LT"/>
              </w:rPr>
              <w:t xml:space="preserve">Vyresnysis specialusis pedagogas, vyresnysis logopedas, vyresnysis surdopedagogas, vyresnysis </w:t>
            </w:r>
            <w:proofErr w:type="spellStart"/>
            <w:r>
              <w:rPr>
                <w:szCs w:val="24"/>
                <w:lang w:eastAsia="lt-LT"/>
              </w:rPr>
              <w:t>tiflopedagogas</w:t>
            </w:r>
            <w:proofErr w:type="spellEnd"/>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7E4EA5">
            <w:pPr>
              <w:widowControl w:val="0"/>
              <w:ind w:right="38" w:firstLine="62"/>
              <w:jc w:val="center"/>
              <w:rPr>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1,1244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1,1282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1,1333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1,1787</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1,1849</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1,1899</w:t>
            </w:r>
          </w:p>
        </w:tc>
      </w:tr>
      <w:tr w:rsidR="007E4EA5">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rPr>
                <w:szCs w:val="24"/>
                <w:lang w:eastAsia="lt-LT"/>
              </w:rPr>
            </w:pPr>
            <w:r>
              <w:rPr>
                <w:szCs w:val="24"/>
                <w:lang w:eastAsia="lt-LT"/>
              </w:rPr>
              <w:t xml:space="preserve">Specialusis pedagogas metodininkas, logopedas metodininkas, surdopedagogas metodininkas, </w:t>
            </w:r>
            <w:proofErr w:type="spellStart"/>
            <w:r>
              <w:rPr>
                <w:szCs w:val="24"/>
                <w:lang w:eastAsia="lt-LT"/>
              </w:rPr>
              <w:t>tiflopedagogas</w:t>
            </w:r>
            <w:proofErr w:type="spellEnd"/>
            <w:r>
              <w:rPr>
                <w:szCs w:val="24"/>
                <w:lang w:eastAsia="lt-LT"/>
              </w:rPr>
              <w:t xml:space="preserve"> metodininkas</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7E4EA5">
            <w:pPr>
              <w:widowControl w:val="0"/>
              <w:ind w:right="38" w:firstLine="62"/>
              <w:rPr>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7E4EA5">
            <w:pPr>
              <w:widowControl w:val="0"/>
              <w:ind w:right="38" w:firstLine="62"/>
              <w:rPr>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1,2013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1,2228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1,2618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1,2669</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1,2757</w:t>
            </w:r>
          </w:p>
        </w:tc>
      </w:tr>
      <w:tr w:rsidR="007E4EA5">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rPr>
                <w:szCs w:val="24"/>
                <w:lang w:eastAsia="lt-LT"/>
              </w:rPr>
            </w:pPr>
            <w:r>
              <w:rPr>
                <w:szCs w:val="24"/>
                <w:lang w:eastAsia="lt-LT"/>
              </w:rPr>
              <w:t xml:space="preserve">Specialusis pedagogas ekspertas, logopedas ekspertas, surdopedagogas ekspertas, </w:t>
            </w:r>
            <w:proofErr w:type="spellStart"/>
            <w:r>
              <w:rPr>
                <w:szCs w:val="24"/>
                <w:lang w:eastAsia="lt-LT"/>
              </w:rPr>
              <w:t>tiflopedagogas</w:t>
            </w:r>
            <w:proofErr w:type="spellEnd"/>
            <w:r>
              <w:rPr>
                <w:szCs w:val="24"/>
                <w:lang w:eastAsia="lt-LT"/>
              </w:rPr>
              <w:t xml:space="preserve"> ekspertas</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7E4EA5">
            <w:pPr>
              <w:widowControl w:val="0"/>
              <w:ind w:right="38" w:firstLine="62"/>
              <w:rPr>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7E4EA5">
            <w:pPr>
              <w:widowControl w:val="0"/>
              <w:ind w:right="38" w:firstLine="62"/>
              <w:rPr>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1,3652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1,3879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1,4232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1,4295</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hanging="112"/>
              <w:jc w:val="center"/>
              <w:rPr>
                <w:szCs w:val="24"/>
              </w:rPr>
            </w:pPr>
            <w:r>
              <w:rPr>
                <w:szCs w:val="24"/>
                <w:lang w:eastAsia="lt-LT"/>
              </w:rPr>
              <w:t>1,4358“</w:t>
            </w:r>
          </w:p>
        </w:tc>
      </w:tr>
    </w:tbl>
    <w:p w:rsidR="007E4EA5" w:rsidRDefault="00E71C3B">
      <w:pPr>
        <w:rPr>
          <w:sz w:val="10"/>
          <w:szCs w:val="10"/>
        </w:rPr>
      </w:pPr>
    </w:p>
    <w:p w:rsidR="004F0213" w:rsidRDefault="00E71C3B">
      <w:pPr>
        <w:widowControl w:val="0"/>
        <w:spacing w:line="360" w:lineRule="auto"/>
        <w:ind w:firstLine="720"/>
        <w:jc w:val="both"/>
        <w:rPr>
          <w:szCs w:val="24"/>
          <w:lang w:eastAsia="lt-LT"/>
        </w:rPr>
      </w:pPr>
      <w:r w:rsidR="003F7321">
        <w:rPr>
          <w:szCs w:val="24"/>
          <w:lang w:eastAsia="lt-LT"/>
        </w:rPr>
        <w:t>11</w:t>
      </w:r>
      <w:r w:rsidR="003F7321">
        <w:rPr>
          <w:szCs w:val="24"/>
          <w:lang w:eastAsia="lt-LT"/>
        </w:rPr>
        <w:t>. 2024 m. rugsėjo 1 d. įsigalioja tokia šio įstatymo 1 straipsnyje išdėstyto Biudžetinių įstaigų darbuotojų darbo apmokėjimo ir komisijų narių atlygio už darbą įstatymo 2 priedo 27.2 papunkčio redakcija:</w:t>
      </w:r>
    </w:p>
    <w:p w:rsidR="007E4EA5" w:rsidRDefault="003F7321">
      <w:pPr>
        <w:widowControl w:val="0"/>
        <w:spacing w:line="360" w:lineRule="auto"/>
        <w:ind w:firstLine="720"/>
        <w:jc w:val="both"/>
        <w:rPr>
          <w:szCs w:val="24"/>
          <w:lang w:eastAsia="lt-LT"/>
        </w:rPr>
      </w:pPr>
      <w:r>
        <w:rPr>
          <w:bCs/>
          <w:szCs w:val="24"/>
          <w:lang w:eastAsia="lt-LT"/>
        </w:rPr>
        <w:t>„</w:t>
      </w:r>
      <w:r>
        <w:rPr>
          <w:bCs/>
          <w:szCs w:val="24"/>
          <w:lang w:eastAsia="lt-LT"/>
        </w:rPr>
        <w:t>27.2</w:t>
      </w:r>
      <w:r>
        <w:rPr>
          <w:bCs/>
          <w:szCs w:val="24"/>
          <w:lang w:eastAsia="lt-LT"/>
        </w:rPr>
        <w:t>. specialiųjų</w:t>
      </w:r>
      <w:r>
        <w:rPr>
          <w:szCs w:val="24"/>
          <w:lang w:eastAsia="lt-LT"/>
        </w:rPr>
        <w:t xml:space="preserve"> pedagogų, logopedų, surdopedagogų ir </w:t>
      </w:r>
      <w:proofErr w:type="spellStart"/>
      <w:r>
        <w:rPr>
          <w:szCs w:val="24"/>
          <w:lang w:eastAsia="lt-LT"/>
        </w:rPr>
        <w:t>tiflopedagogų</w:t>
      </w:r>
      <w:proofErr w:type="spellEnd"/>
      <w:r>
        <w:rPr>
          <w:szCs w:val="24"/>
          <w:lang w:eastAsia="lt-LT"/>
        </w:rPr>
        <w:t xml:space="preserve">, dirbančių mokyklose, socialinės globos įstaigose, skirtose vaikams, su mokyklinio amžiaus vaikais, </w:t>
      </w:r>
      <w:r>
        <w:rPr>
          <w:bCs/>
          <w:szCs w:val="24"/>
          <w:lang w:eastAsia="lt-LT"/>
        </w:rPr>
        <w:t xml:space="preserve">– </w:t>
      </w:r>
      <w:r>
        <w:rPr>
          <w:szCs w:val="24"/>
          <w:lang w:eastAsia="lt-LT"/>
        </w:rPr>
        <w:t xml:space="preserve">36 valandos, iš jų 18 valandų skiriama tiesioginiam darbui su vaikais, mokiniais (vaikų, mokinių specialiesiems ugdymosi poreikiams įvertinti, specialiosioms pratyboms vesti), </w:t>
      </w:r>
      <w:r>
        <w:rPr>
          <w:bCs/>
          <w:szCs w:val="24"/>
          <w:lang w:eastAsia="lt-LT"/>
        </w:rPr>
        <w:t>18 valandų</w:t>
      </w:r>
      <w:r>
        <w:rPr>
          <w:szCs w:val="24"/>
          <w:lang w:eastAsia="lt-LT"/>
        </w:rPr>
        <w:t xml:space="preserve"> – netiesioginiam darbui su </w:t>
      </w:r>
      <w:r>
        <w:rPr>
          <w:bCs/>
          <w:szCs w:val="24"/>
          <w:lang w:eastAsia="lt-LT"/>
        </w:rPr>
        <w:t>vaikais,</w:t>
      </w:r>
      <w:r>
        <w:rPr>
          <w:szCs w:val="24"/>
          <w:lang w:eastAsia="lt-LT"/>
        </w:rPr>
        <w:t xml:space="preserve"> mokiniais</w:t>
      </w:r>
      <w:r>
        <w:rPr>
          <w:bCs/>
          <w:szCs w:val="24"/>
          <w:lang w:eastAsia="lt-LT"/>
        </w:rPr>
        <w:t xml:space="preserve"> </w:t>
      </w:r>
      <w:r>
        <w:rPr>
          <w:szCs w:val="24"/>
          <w:lang w:eastAsia="lt-LT"/>
        </w:rPr>
        <w:t>(</w:t>
      </w:r>
      <w:r>
        <w:rPr>
          <w:bCs/>
          <w:szCs w:val="24"/>
          <w:lang w:eastAsia="lt-LT"/>
        </w:rPr>
        <w:t xml:space="preserve">veikloms </w:t>
      </w:r>
      <w:r>
        <w:rPr>
          <w:szCs w:val="24"/>
          <w:lang w:eastAsia="lt-LT"/>
        </w:rPr>
        <w:t xml:space="preserve">planuoti </w:t>
      </w:r>
      <w:r>
        <w:rPr>
          <w:bCs/>
          <w:szCs w:val="24"/>
          <w:lang w:eastAsia="lt-LT"/>
        </w:rPr>
        <w:t xml:space="preserve">ir joms </w:t>
      </w:r>
      <w:r>
        <w:rPr>
          <w:szCs w:val="24"/>
          <w:lang w:eastAsia="lt-LT"/>
        </w:rPr>
        <w:t>pasirengti, dokumentams rengti</w:t>
      </w:r>
      <w:r>
        <w:rPr>
          <w:szCs w:val="24"/>
          <w:bdr w:val="none" w:sz="0" w:space="0" w:color="auto" w:frame="1"/>
          <w:lang w:eastAsia="lt-LT"/>
        </w:rPr>
        <w:t xml:space="preserve">, </w:t>
      </w:r>
      <w:r>
        <w:rPr>
          <w:bCs/>
          <w:szCs w:val="24"/>
        </w:rPr>
        <w:t xml:space="preserve">bendradarbiauti su mokytojais, </w:t>
      </w:r>
      <w:r>
        <w:rPr>
          <w:bCs/>
          <w:szCs w:val="24"/>
          <w:lang w:eastAsia="lt-LT"/>
        </w:rPr>
        <w:t xml:space="preserve">kitais ugdymo procese dalyvaujančiais asmenimis, vaikų, mokinių </w:t>
      </w:r>
      <w:r>
        <w:rPr>
          <w:bCs/>
          <w:szCs w:val="24"/>
        </w:rPr>
        <w:t>tėvais (globėjais, rūpintojais) ugdymo ir (ar) švietimo pagalbos klausimais</w:t>
      </w:r>
      <w:r>
        <w:rPr>
          <w:szCs w:val="24"/>
          <w:bdr w:val="none" w:sz="0" w:space="0" w:color="auto" w:frame="1"/>
          <w:lang w:eastAsia="lt-LT"/>
        </w:rPr>
        <w:t xml:space="preserve"> </w:t>
      </w:r>
      <w:r>
        <w:rPr>
          <w:szCs w:val="24"/>
          <w:lang w:eastAsia="lt-LT"/>
        </w:rPr>
        <w:t xml:space="preserve">ir </w:t>
      </w:r>
      <w:r>
        <w:rPr>
          <w:bCs/>
          <w:szCs w:val="24"/>
          <w:lang w:eastAsia="lt-LT"/>
        </w:rPr>
        <w:t>kt.</w:t>
      </w:r>
      <w:r>
        <w:rPr>
          <w:szCs w:val="24"/>
          <w:lang w:eastAsia="lt-LT"/>
        </w:rPr>
        <w:t>);“.</w:t>
      </w:r>
    </w:p>
    <w:p w:rsidR="007E4EA5" w:rsidRDefault="00E71C3B">
      <w:pPr>
        <w:widowControl w:val="0"/>
        <w:spacing w:line="360" w:lineRule="auto"/>
        <w:ind w:firstLine="720"/>
        <w:jc w:val="both"/>
        <w:rPr>
          <w:szCs w:val="24"/>
          <w:lang w:eastAsia="lt-LT"/>
        </w:rPr>
      </w:pPr>
      <w:r w:rsidR="003F7321">
        <w:rPr>
          <w:szCs w:val="24"/>
          <w:lang w:eastAsia="lt-LT"/>
        </w:rPr>
        <w:t>12</w:t>
      </w:r>
      <w:r w:rsidR="003F7321">
        <w:rPr>
          <w:szCs w:val="24"/>
          <w:lang w:eastAsia="lt-LT"/>
        </w:rPr>
        <w:t>. 2024 m. rugsėjo 1 d. įsigalioja tokia šio įstatymo 1 straipsnyje išdėstyto Biudžetinių įstaigų darbuotojų darbo apmokėjimo ir komisijų narių atlygio už darbą įstatymo 2 priedo 28 punkto redakcija:</w:t>
      </w:r>
    </w:p>
    <w:p w:rsidR="007E4EA5" w:rsidRDefault="003F7321">
      <w:pPr>
        <w:widowControl w:val="0"/>
        <w:spacing w:line="360" w:lineRule="auto"/>
        <w:ind w:firstLine="720"/>
        <w:jc w:val="both"/>
        <w:rPr>
          <w:szCs w:val="24"/>
          <w:lang w:eastAsia="lt-LT"/>
        </w:rPr>
      </w:pPr>
      <w:r>
        <w:rPr>
          <w:szCs w:val="24"/>
          <w:lang w:eastAsia="lt-LT"/>
        </w:rPr>
        <w:t>„</w:t>
      </w:r>
      <w:r>
        <w:rPr>
          <w:szCs w:val="24"/>
          <w:lang w:eastAsia="lt-LT"/>
        </w:rPr>
        <w:t>28</w:t>
      </w:r>
      <w:r>
        <w:rPr>
          <w:szCs w:val="24"/>
          <w:lang w:eastAsia="lt-LT"/>
        </w:rPr>
        <w:t>. Šiame skyriuje nurodytų darbuotojų pareiginės algos koeficientai:</w:t>
      </w:r>
    </w:p>
    <w:p w:rsidR="007E4EA5" w:rsidRDefault="003F7321">
      <w:pPr>
        <w:widowControl w:val="0"/>
        <w:ind w:firstLine="4536"/>
        <w:jc w:val="both"/>
        <w:rPr>
          <w:szCs w:val="24"/>
          <w:lang w:eastAsia="lt-LT"/>
        </w:rPr>
      </w:pPr>
      <w:r>
        <w:rPr>
          <w:szCs w:val="24"/>
          <w:lang w:eastAsia="lt-LT"/>
        </w:rPr>
        <w:t>(pareiginės algos (atlyginimo) baziniais dydžiais)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7"/>
        <w:gridCol w:w="992"/>
        <w:gridCol w:w="1134"/>
        <w:gridCol w:w="992"/>
        <w:gridCol w:w="1134"/>
        <w:gridCol w:w="992"/>
        <w:gridCol w:w="993"/>
        <w:gridCol w:w="992"/>
      </w:tblGrid>
      <w:tr w:rsidR="007E4EA5">
        <w:trPr>
          <w:trHeight w:val="275"/>
          <w:tblHeader/>
        </w:trPr>
        <w:tc>
          <w:tcPr>
            <w:tcW w:w="212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Kvalifikacinė</w:t>
            </w:r>
          </w:p>
          <w:p w:rsidR="007E4EA5" w:rsidRDefault="003F7321">
            <w:pPr>
              <w:widowControl w:val="0"/>
              <w:jc w:val="center"/>
              <w:rPr>
                <w:szCs w:val="24"/>
              </w:rPr>
            </w:pPr>
            <w:r>
              <w:rPr>
                <w:szCs w:val="24"/>
              </w:rPr>
              <w:t>kategorija</w:t>
            </w:r>
          </w:p>
        </w:tc>
        <w:tc>
          <w:tcPr>
            <w:tcW w:w="7229"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bCs/>
                <w:szCs w:val="24"/>
              </w:rPr>
              <w:t xml:space="preserve">Pareiginės algos </w:t>
            </w:r>
            <w:r>
              <w:rPr>
                <w:bCs/>
                <w:szCs w:val="24"/>
                <w:lang w:eastAsia="lt-LT"/>
              </w:rPr>
              <w:t>koeficientai</w:t>
            </w:r>
          </w:p>
        </w:tc>
      </w:tr>
      <w:tr w:rsidR="007E4EA5">
        <w:trPr>
          <w:trHeight w:val="275"/>
          <w:tblHead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E4EA5" w:rsidRDefault="007E4EA5">
            <w:pPr>
              <w:widowControl w:val="0"/>
              <w:jc w:val="center"/>
              <w:rPr>
                <w:szCs w:val="24"/>
              </w:rPr>
            </w:pPr>
          </w:p>
        </w:tc>
        <w:tc>
          <w:tcPr>
            <w:tcW w:w="7229"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Pedagoginio darbo stažas (metais)</w:t>
            </w:r>
          </w:p>
        </w:tc>
      </w:tr>
      <w:tr w:rsidR="007E4EA5">
        <w:trPr>
          <w:trHeight w:val="1121"/>
          <w:tblHead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E4EA5" w:rsidRDefault="007E4EA5">
            <w:pPr>
              <w:widowControl w:val="0"/>
              <w:jc w:val="center"/>
              <w:rPr>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iki 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nuo daugiau kaip 2 iki 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nuo daugiau kaip 5 iki 10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nuo daugiau kaip 10 iki 15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nuo daugiau kaip 15 iki 20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jc w:val="center"/>
              <w:rPr>
                <w:szCs w:val="24"/>
              </w:rPr>
            </w:pPr>
            <w:r>
              <w:rPr>
                <w:szCs w:val="24"/>
              </w:rPr>
              <w:t>nuo daugiau kaip 20 iki 25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hanging="112"/>
              <w:jc w:val="center"/>
              <w:rPr>
                <w:szCs w:val="24"/>
              </w:rPr>
            </w:pPr>
            <w:r>
              <w:rPr>
                <w:szCs w:val="24"/>
              </w:rPr>
              <w:t>daugiau kaip 25</w:t>
            </w:r>
          </w:p>
        </w:tc>
      </w:tr>
      <w:tr w:rsidR="007E4EA5">
        <w:trPr>
          <w:trHeight w:val="319"/>
        </w:trPr>
        <w:tc>
          <w:tcPr>
            <w:tcW w:w="935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rPr>
              <w:t>Nesuteiktos kvalifikacinės kategorijos</w:t>
            </w:r>
          </w:p>
        </w:tc>
      </w:tr>
      <w:tr w:rsidR="007E4EA5">
        <w:trPr>
          <w:trHeight w:val="307"/>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rPr>
                <w:szCs w:val="24"/>
                <w:lang w:eastAsia="lt-LT"/>
              </w:rPr>
            </w:pPr>
            <w:r>
              <w:rPr>
                <w:szCs w:val="24"/>
                <w:lang w:eastAsia="lt-LT"/>
              </w:rPr>
              <w:t xml:space="preserve">Psichologo asistentas, specialusis pedagogas, logopedas, surdopedagogas, </w:t>
            </w:r>
            <w:proofErr w:type="spellStart"/>
            <w:r>
              <w:rPr>
                <w:szCs w:val="24"/>
                <w:lang w:eastAsia="lt-LT"/>
              </w:rPr>
              <w:t>tiflopedagogas</w:t>
            </w:r>
            <w:proofErr w:type="spellEnd"/>
            <w:r>
              <w:rPr>
                <w:szCs w:val="24"/>
                <w:lang w:eastAsia="lt-LT"/>
              </w:rPr>
              <w:t>, socialinis pedagogas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1,0223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1,0261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1,0349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1,0538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1,0866</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1,0903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1,0967</w:t>
            </w:r>
          </w:p>
        </w:tc>
      </w:tr>
      <w:tr w:rsidR="007E4EA5">
        <w:trPr>
          <w:trHeight w:val="380"/>
        </w:trPr>
        <w:tc>
          <w:tcPr>
            <w:tcW w:w="935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jc w:val="center"/>
              <w:rPr>
                <w:szCs w:val="24"/>
              </w:rPr>
            </w:pPr>
            <w:r>
              <w:rPr>
                <w:szCs w:val="24"/>
              </w:rPr>
              <w:t>Suteiktos kvalifikacinės kategorijos</w:t>
            </w:r>
          </w:p>
        </w:tc>
      </w:tr>
      <w:tr w:rsidR="007E4EA5">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rPr>
                <w:szCs w:val="24"/>
              </w:rPr>
            </w:pPr>
            <w:r>
              <w:rPr>
                <w:szCs w:val="24"/>
                <w:lang w:eastAsia="lt-LT"/>
              </w:rPr>
              <w:t xml:space="preserve">Specialusis pedagogas, logopedas, surdopedagogas, </w:t>
            </w:r>
            <w:proofErr w:type="spellStart"/>
            <w:r>
              <w:rPr>
                <w:szCs w:val="24"/>
                <w:lang w:eastAsia="lt-LT"/>
              </w:rPr>
              <w:t>tiflopedagogas</w:t>
            </w:r>
            <w:proofErr w:type="spellEnd"/>
            <w:r>
              <w:rPr>
                <w:szCs w:val="24"/>
                <w:lang w:eastAsia="lt-LT"/>
              </w:rPr>
              <w:t>, socialinis pedagogas, ketvirtos kategorijos psichologas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1,0979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left="-110" w:right="38"/>
              <w:jc w:val="center"/>
              <w:rPr>
                <w:szCs w:val="24"/>
              </w:rPr>
            </w:pPr>
            <w:r>
              <w:rPr>
                <w:szCs w:val="24"/>
                <w:lang w:eastAsia="lt-LT"/>
              </w:rPr>
              <w:t>1,1006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1,1018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1,1080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1,1106</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1,1143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1,1231</w:t>
            </w:r>
          </w:p>
        </w:tc>
      </w:tr>
      <w:tr w:rsidR="007E4EA5">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rPr>
                <w:szCs w:val="24"/>
              </w:rPr>
            </w:pPr>
            <w:r>
              <w:rPr>
                <w:szCs w:val="24"/>
                <w:lang w:eastAsia="lt-LT"/>
              </w:rPr>
              <w:t xml:space="preserve">Vyresnysis specialusis pedagogas, vyresnysis logopedas, vyresnysis </w:t>
            </w:r>
            <w:r>
              <w:rPr>
                <w:szCs w:val="24"/>
                <w:lang w:eastAsia="lt-LT"/>
              </w:rPr>
              <w:lastRenderedPageBreak/>
              <w:t xml:space="preserve">surdopedagogas, vyresnysis </w:t>
            </w:r>
            <w:proofErr w:type="spellStart"/>
            <w:r>
              <w:rPr>
                <w:szCs w:val="24"/>
                <w:lang w:eastAsia="lt-LT"/>
              </w:rPr>
              <w:t>tiflopedagogas</w:t>
            </w:r>
            <w:proofErr w:type="spellEnd"/>
            <w:r>
              <w:rPr>
                <w:szCs w:val="24"/>
                <w:lang w:eastAsia="lt-LT"/>
              </w:rPr>
              <w:t>, vyresnysis socialinis pedagogas, trečios kategorijos psichologas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7E4EA5">
            <w:pPr>
              <w:widowControl w:val="0"/>
              <w:ind w:right="38" w:firstLine="62"/>
              <w:jc w:val="center"/>
              <w:rPr>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1,1244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1,1282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1,1333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1,1787</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1,1849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1,1899</w:t>
            </w:r>
          </w:p>
        </w:tc>
      </w:tr>
      <w:tr w:rsidR="007E4EA5">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rPr>
                <w:szCs w:val="24"/>
              </w:rPr>
            </w:pPr>
            <w:r>
              <w:rPr>
                <w:szCs w:val="24"/>
                <w:lang w:eastAsia="lt-LT"/>
              </w:rPr>
              <w:t xml:space="preserve">Specialusis pedagogas metodininkas, logopedas metodininkas, surdopedagogas metodininkas, </w:t>
            </w:r>
            <w:proofErr w:type="spellStart"/>
            <w:r>
              <w:rPr>
                <w:szCs w:val="24"/>
                <w:lang w:eastAsia="lt-LT"/>
              </w:rPr>
              <w:t>tiflopedagogas</w:t>
            </w:r>
            <w:proofErr w:type="spellEnd"/>
            <w:r>
              <w:rPr>
                <w:szCs w:val="24"/>
                <w:lang w:eastAsia="lt-LT"/>
              </w:rPr>
              <w:t xml:space="preserve"> metodininkas, socialinis pedagogas metodininkas, antros kategorijos psichologas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7E4EA5">
            <w:pPr>
              <w:widowControl w:val="0"/>
              <w:ind w:right="38" w:firstLine="62"/>
              <w:jc w:val="center"/>
              <w:rPr>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7E4EA5">
            <w:pPr>
              <w:widowControl w:val="0"/>
              <w:ind w:right="38" w:firstLine="62"/>
              <w:rPr>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1,2013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1,2228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1,2618</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1,2669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1,2757</w:t>
            </w:r>
          </w:p>
        </w:tc>
      </w:tr>
      <w:tr w:rsidR="007E4EA5">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38"/>
              <w:rPr>
                <w:szCs w:val="24"/>
              </w:rPr>
            </w:pPr>
            <w:r>
              <w:rPr>
                <w:szCs w:val="24"/>
                <w:lang w:eastAsia="lt-LT"/>
              </w:rPr>
              <w:t xml:space="preserve">Specialusis pedagogas ekspertas, logopedas ekspertas, surdopedagogas ekspertas, </w:t>
            </w:r>
            <w:proofErr w:type="spellStart"/>
            <w:r>
              <w:rPr>
                <w:szCs w:val="24"/>
                <w:lang w:eastAsia="lt-LT"/>
              </w:rPr>
              <w:t>tiflopedagogas</w:t>
            </w:r>
            <w:proofErr w:type="spellEnd"/>
            <w:r>
              <w:rPr>
                <w:szCs w:val="24"/>
                <w:lang w:eastAsia="lt-LT"/>
              </w:rPr>
              <w:t xml:space="preserve"> ekspertas, socialinis pedagogas ekspertas, pirmos kategorijos psichologas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7E4EA5">
            <w:pPr>
              <w:widowControl w:val="0"/>
              <w:ind w:right="38" w:firstLine="62"/>
              <w:jc w:val="center"/>
              <w:rPr>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7E4EA5">
            <w:pPr>
              <w:widowControl w:val="0"/>
              <w:ind w:right="38" w:firstLine="62"/>
              <w:rPr>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1,3652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1,3879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1,4232</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jc w:val="center"/>
              <w:rPr>
                <w:szCs w:val="24"/>
              </w:rPr>
            </w:pPr>
            <w:r>
              <w:rPr>
                <w:szCs w:val="24"/>
                <w:lang w:eastAsia="lt-LT"/>
              </w:rPr>
              <w:t>1,4295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38" w:hanging="104"/>
              <w:jc w:val="center"/>
              <w:rPr>
                <w:szCs w:val="24"/>
              </w:rPr>
            </w:pPr>
            <w:r>
              <w:rPr>
                <w:szCs w:val="24"/>
                <w:lang w:eastAsia="lt-LT"/>
              </w:rPr>
              <w:t>1,4358“</w:t>
            </w:r>
          </w:p>
        </w:tc>
      </w:tr>
    </w:tbl>
    <w:p w:rsidR="007E4EA5" w:rsidRDefault="00E71C3B">
      <w:pPr>
        <w:widowControl w:val="0"/>
        <w:spacing w:line="360" w:lineRule="auto"/>
        <w:ind w:firstLine="720"/>
        <w:jc w:val="both"/>
        <w:rPr>
          <w:szCs w:val="24"/>
          <w:lang w:eastAsia="lt-LT"/>
        </w:rPr>
      </w:pPr>
    </w:p>
    <w:p w:rsidR="004F0213" w:rsidRDefault="00E71C3B">
      <w:pPr>
        <w:widowControl w:val="0"/>
        <w:spacing w:line="360" w:lineRule="auto"/>
        <w:ind w:firstLine="720"/>
        <w:jc w:val="both"/>
        <w:rPr>
          <w:szCs w:val="24"/>
          <w:lang w:eastAsia="lt-LT"/>
        </w:rPr>
      </w:pPr>
      <w:r w:rsidR="003F7321">
        <w:rPr>
          <w:szCs w:val="24"/>
          <w:lang w:eastAsia="lt-LT"/>
        </w:rPr>
        <w:t>13</w:t>
      </w:r>
      <w:r w:rsidR="003F7321">
        <w:rPr>
          <w:szCs w:val="24"/>
          <w:lang w:eastAsia="lt-LT"/>
        </w:rPr>
        <w:t>. 2024 m. rugsėjo 1 d. įsigalioja tokia šio įstatymo 1 straipsnyje išdėstyto Biudžetinių įstaigų darbuotojų darbo apmokėjimo ir komisijų narių atlygio už darbą įstatymo 2 priedo 32 punkto redakcija:</w:t>
      </w:r>
    </w:p>
    <w:p w:rsidR="007E4EA5" w:rsidRDefault="003F7321">
      <w:pPr>
        <w:widowControl w:val="0"/>
        <w:spacing w:line="360" w:lineRule="auto"/>
        <w:ind w:firstLine="720"/>
        <w:jc w:val="both"/>
        <w:rPr>
          <w:szCs w:val="24"/>
          <w:lang w:eastAsia="lt-LT"/>
        </w:rPr>
      </w:pPr>
      <w:r>
        <w:rPr>
          <w:szCs w:val="24"/>
          <w:lang w:eastAsia="lt-LT"/>
        </w:rPr>
        <w:t>„</w:t>
      </w:r>
      <w:r>
        <w:rPr>
          <w:szCs w:val="24"/>
          <w:lang w:eastAsia="lt-LT"/>
        </w:rPr>
        <w:t>32</w:t>
      </w:r>
      <w:r>
        <w:rPr>
          <w:szCs w:val="24"/>
          <w:lang w:eastAsia="lt-LT"/>
        </w:rPr>
        <w:t>. Šiame skyriuje nurodytų darbuotojų pareiginės algos koeficientai:</w:t>
      </w:r>
    </w:p>
    <w:p w:rsidR="007E4EA5" w:rsidRDefault="003F7321">
      <w:pPr>
        <w:widowControl w:val="0"/>
        <w:tabs>
          <w:tab w:val="left" w:pos="7371"/>
        </w:tabs>
        <w:ind w:firstLine="4536"/>
        <w:rPr>
          <w:szCs w:val="24"/>
          <w:lang w:eastAsia="lt-LT"/>
        </w:rPr>
      </w:pPr>
      <w:r>
        <w:rPr>
          <w:szCs w:val="24"/>
          <w:lang w:eastAsia="lt-LT"/>
        </w:rPr>
        <w:t>(pareiginės algos (atlyginimo) baziniais dydžiais)</w:t>
      </w:r>
    </w:p>
    <w:p w:rsidR="007E4EA5" w:rsidRDefault="007E4EA5">
      <w:pPr>
        <w:rPr>
          <w:sz w:val="10"/>
          <w:szCs w:val="1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4"/>
        <w:gridCol w:w="1276"/>
        <w:gridCol w:w="1418"/>
        <w:gridCol w:w="1416"/>
        <w:gridCol w:w="1277"/>
      </w:tblGrid>
      <w:tr w:rsidR="007E4EA5">
        <w:trPr>
          <w:trHeight w:val="286"/>
        </w:trPr>
        <w:tc>
          <w:tcPr>
            <w:tcW w:w="3964" w:type="dxa"/>
            <w:vMerge w:val="restart"/>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Pareigybė</w:t>
            </w:r>
          </w:p>
        </w:tc>
        <w:tc>
          <w:tcPr>
            <w:tcW w:w="5387" w:type="dxa"/>
            <w:gridSpan w:val="4"/>
            <w:tcMar>
              <w:top w:w="0" w:type="dxa"/>
              <w:left w:w="108" w:type="dxa"/>
              <w:bottom w:w="0" w:type="dxa"/>
              <w:right w:w="108" w:type="dxa"/>
            </w:tcMar>
            <w:vAlign w:val="center"/>
            <w:hideMark/>
          </w:tcPr>
          <w:p w:rsidR="007E4EA5" w:rsidRDefault="003F7321">
            <w:pPr>
              <w:widowControl w:val="0"/>
              <w:jc w:val="center"/>
              <w:rPr>
                <w:szCs w:val="24"/>
                <w:lang w:eastAsia="lt-LT"/>
              </w:rPr>
            </w:pPr>
            <w:r>
              <w:rPr>
                <w:bCs/>
                <w:szCs w:val="24"/>
              </w:rPr>
              <w:t xml:space="preserve">Pareiginės algos </w:t>
            </w:r>
            <w:r>
              <w:rPr>
                <w:bCs/>
                <w:szCs w:val="24"/>
                <w:lang w:eastAsia="lt-LT"/>
              </w:rPr>
              <w:t>koeficientai</w:t>
            </w:r>
          </w:p>
        </w:tc>
      </w:tr>
      <w:tr w:rsidR="007E4EA5">
        <w:trPr>
          <w:trHeight w:val="300"/>
        </w:trPr>
        <w:tc>
          <w:tcPr>
            <w:tcW w:w="3964" w:type="dxa"/>
            <w:vMerge/>
            <w:vAlign w:val="center"/>
            <w:hideMark/>
          </w:tcPr>
          <w:p w:rsidR="007E4EA5" w:rsidRDefault="007E4EA5">
            <w:pPr>
              <w:widowControl w:val="0"/>
              <w:rPr>
                <w:szCs w:val="24"/>
                <w:lang w:eastAsia="lt-LT"/>
              </w:rPr>
            </w:pPr>
          </w:p>
        </w:tc>
        <w:tc>
          <w:tcPr>
            <w:tcW w:w="5387" w:type="dxa"/>
            <w:gridSpan w:val="4"/>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Pedagoginio darbo stažas (metais)</w:t>
            </w:r>
          </w:p>
        </w:tc>
      </w:tr>
      <w:tr w:rsidR="007E4EA5">
        <w:trPr>
          <w:trHeight w:val="272"/>
        </w:trPr>
        <w:tc>
          <w:tcPr>
            <w:tcW w:w="3964" w:type="dxa"/>
            <w:vMerge/>
            <w:vAlign w:val="center"/>
            <w:hideMark/>
          </w:tcPr>
          <w:p w:rsidR="007E4EA5" w:rsidRDefault="007E4EA5">
            <w:pPr>
              <w:widowControl w:val="0"/>
              <w:rPr>
                <w:szCs w:val="24"/>
                <w:lang w:eastAsia="lt-LT"/>
              </w:rPr>
            </w:pPr>
          </w:p>
        </w:tc>
        <w:tc>
          <w:tcPr>
            <w:tcW w:w="1276"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 xml:space="preserve">iki 3 </w:t>
            </w:r>
          </w:p>
        </w:tc>
        <w:tc>
          <w:tcPr>
            <w:tcW w:w="1418"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nuo daugiau kaip 3 iki 10</w:t>
            </w:r>
          </w:p>
        </w:tc>
        <w:tc>
          <w:tcPr>
            <w:tcW w:w="1416"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 xml:space="preserve">nuo daugiau kaip 10 iki 15 </w:t>
            </w:r>
          </w:p>
        </w:tc>
        <w:tc>
          <w:tcPr>
            <w:tcW w:w="1277"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daugiau kaip 15</w:t>
            </w:r>
          </w:p>
        </w:tc>
      </w:tr>
      <w:tr w:rsidR="007E4EA5">
        <w:trPr>
          <w:trHeight w:val="300"/>
        </w:trPr>
        <w:tc>
          <w:tcPr>
            <w:tcW w:w="9351" w:type="dxa"/>
            <w:gridSpan w:val="5"/>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Nesuteiktos kvalifikacinės kategorijos</w:t>
            </w:r>
          </w:p>
        </w:tc>
      </w:tr>
      <w:tr w:rsidR="007E4EA5">
        <w:trPr>
          <w:trHeight w:val="645"/>
        </w:trPr>
        <w:tc>
          <w:tcPr>
            <w:tcW w:w="3964" w:type="dxa"/>
            <w:tcMar>
              <w:top w:w="0" w:type="dxa"/>
              <w:left w:w="108" w:type="dxa"/>
              <w:bottom w:w="0" w:type="dxa"/>
              <w:right w:w="108" w:type="dxa"/>
            </w:tcMar>
            <w:vAlign w:val="bottom"/>
            <w:hideMark/>
          </w:tcPr>
          <w:p w:rsidR="007E4EA5" w:rsidRDefault="003F7321">
            <w:pPr>
              <w:widowControl w:val="0"/>
              <w:rPr>
                <w:szCs w:val="24"/>
                <w:lang w:eastAsia="lt-LT"/>
              </w:rPr>
            </w:pPr>
            <w:r>
              <w:rPr>
                <w:szCs w:val="24"/>
                <w:lang w:eastAsia="lt-LT"/>
              </w:rPr>
              <w:t>Auklėtojas, koncertmeisteris, akompaniatorius</w:t>
            </w:r>
          </w:p>
        </w:tc>
        <w:tc>
          <w:tcPr>
            <w:tcW w:w="1276" w:type="dxa"/>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0,7690</w:t>
            </w:r>
          </w:p>
        </w:tc>
        <w:tc>
          <w:tcPr>
            <w:tcW w:w="1418" w:type="dxa"/>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0,7828</w:t>
            </w:r>
          </w:p>
        </w:tc>
        <w:tc>
          <w:tcPr>
            <w:tcW w:w="1416" w:type="dxa"/>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0,7966</w:t>
            </w:r>
          </w:p>
        </w:tc>
        <w:tc>
          <w:tcPr>
            <w:tcW w:w="1277" w:type="dxa"/>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0,8043</w:t>
            </w:r>
          </w:p>
        </w:tc>
      </w:tr>
      <w:tr w:rsidR="007E4EA5">
        <w:trPr>
          <w:trHeight w:val="293"/>
        </w:trPr>
        <w:tc>
          <w:tcPr>
            <w:tcW w:w="3964" w:type="dxa"/>
            <w:tcMar>
              <w:top w:w="0" w:type="dxa"/>
              <w:left w:w="108" w:type="dxa"/>
              <w:bottom w:w="0" w:type="dxa"/>
              <w:right w:w="108" w:type="dxa"/>
            </w:tcMar>
            <w:vAlign w:val="center"/>
            <w:hideMark/>
          </w:tcPr>
          <w:p w:rsidR="007E4EA5" w:rsidRDefault="007E4EA5">
            <w:pPr>
              <w:widowControl w:val="0"/>
              <w:rPr>
                <w:szCs w:val="24"/>
                <w:lang w:eastAsia="lt-LT"/>
              </w:rPr>
            </w:pPr>
          </w:p>
        </w:tc>
        <w:tc>
          <w:tcPr>
            <w:tcW w:w="5387" w:type="dxa"/>
            <w:gridSpan w:val="4"/>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Pedagoginio darbo stažas (metais)</w:t>
            </w:r>
          </w:p>
        </w:tc>
      </w:tr>
      <w:tr w:rsidR="007E4EA5">
        <w:trPr>
          <w:trHeight w:val="219"/>
        </w:trPr>
        <w:tc>
          <w:tcPr>
            <w:tcW w:w="3964" w:type="dxa"/>
            <w:tcMar>
              <w:top w:w="0" w:type="dxa"/>
              <w:left w:w="108" w:type="dxa"/>
              <w:bottom w:w="0" w:type="dxa"/>
              <w:right w:w="108" w:type="dxa"/>
            </w:tcMar>
            <w:vAlign w:val="center"/>
            <w:hideMark/>
          </w:tcPr>
          <w:p w:rsidR="007E4EA5" w:rsidRDefault="007E4EA5">
            <w:pPr>
              <w:widowControl w:val="0"/>
              <w:rPr>
                <w:szCs w:val="24"/>
                <w:lang w:eastAsia="lt-LT"/>
              </w:rPr>
            </w:pPr>
          </w:p>
        </w:tc>
        <w:tc>
          <w:tcPr>
            <w:tcW w:w="2694" w:type="dxa"/>
            <w:gridSpan w:val="2"/>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iki 10</w:t>
            </w:r>
          </w:p>
        </w:tc>
        <w:tc>
          <w:tcPr>
            <w:tcW w:w="1416"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nuo daugiau kaip 10 iki 15</w:t>
            </w:r>
          </w:p>
        </w:tc>
        <w:tc>
          <w:tcPr>
            <w:tcW w:w="1277"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daugiau kaip 15</w:t>
            </w:r>
          </w:p>
        </w:tc>
      </w:tr>
      <w:tr w:rsidR="007E4EA5">
        <w:trPr>
          <w:trHeight w:val="300"/>
        </w:trPr>
        <w:tc>
          <w:tcPr>
            <w:tcW w:w="9351" w:type="dxa"/>
            <w:gridSpan w:val="5"/>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Suteiktos kvalifikacinės kategorijos</w:t>
            </w:r>
          </w:p>
        </w:tc>
      </w:tr>
      <w:tr w:rsidR="007E4EA5">
        <w:trPr>
          <w:trHeight w:val="593"/>
        </w:trPr>
        <w:tc>
          <w:tcPr>
            <w:tcW w:w="3964" w:type="dxa"/>
            <w:tcMar>
              <w:top w:w="0" w:type="dxa"/>
              <w:left w:w="108" w:type="dxa"/>
              <w:bottom w:w="0" w:type="dxa"/>
              <w:right w:w="108" w:type="dxa"/>
            </w:tcMar>
            <w:vAlign w:val="bottom"/>
            <w:hideMark/>
          </w:tcPr>
          <w:p w:rsidR="007E4EA5" w:rsidRDefault="003F7321">
            <w:pPr>
              <w:widowControl w:val="0"/>
              <w:rPr>
                <w:szCs w:val="24"/>
                <w:lang w:eastAsia="lt-LT"/>
              </w:rPr>
            </w:pPr>
            <w:r>
              <w:rPr>
                <w:szCs w:val="24"/>
                <w:lang w:eastAsia="lt-LT"/>
              </w:rPr>
              <w:t>Auklėtojas, koncertmeisteris, akompaniatorius</w:t>
            </w:r>
            <w:r>
              <w:rPr>
                <w:strike/>
                <w:szCs w:val="24"/>
                <w:lang w:eastAsia="lt-LT"/>
              </w:rPr>
              <w:t xml:space="preserve"> </w:t>
            </w:r>
          </w:p>
        </w:tc>
        <w:tc>
          <w:tcPr>
            <w:tcW w:w="2694" w:type="dxa"/>
            <w:gridSpan w:val="2"/>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0,8106</w:t>
            </w:r>
          </w:p>
        </w:tc>
        <w:tc>
          <w:tcPr>
            <w:tcW w:w="1416" w:type="dxa"/>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0,8181</w:t>
            </w:r>
          </w:p>
        </w:tc>
        <w:tc>
          <w:tcPr>
            <w:tcW w:w="1277" w:type="dxa"/>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0,8243</w:t>
            </w:r>
          </w:p>
        </w:tc>
      </w:tr>
      <w:tr w:rsidR="007E4EA5">
        <w:trPr>
          <w:trHeight w:val="454"/>
        </w:trPr>
        <w:tc>
          <w:tcPr>
            <w:tcW w:w="3964" w:type="dxa"/>
            <w:tcMar>
              <w:top w:w="0" w:type="dxa"/>
              <w:left w:w="108" w:type="dxa"/>
              <w:bottom w:w="0" w:type="dxa"/>
              <w:right w:w="108" w:type="dxa"/>
            </w:tcMar>
            <w:vAlign w:val="bottom"/>
            <w:hideMark/>
          </w:tcPr>
          <w:p w:rsidR="007E4EA5" w:rsidRDefault="003F7321">
            <w:pPr>
              <w:widowControl w:val="0"/>
              <w:rPr>
                <w:szCs w:val="24"/>
                <w:lang w:eastAsia="lt-LT"/>
              </w:rPr>
            </w:pPr>
            <w:r>
              <w:rPr>
                <w:szCs w:val="24"/>
                <w:lang w:eastAsia="lt-LT"/>
              </w:rPr>
              <w:t xml:space="preserve">Vyresnysis auklėtojas, vyresnysis koncertmeisteris, vyresnysis akompaniatorius </w:t>
            </w:r>
          </w:p>
        </w:tc>
        <w:tc>
          <w:tcPr>
            <w:tcW w:w="2694" w:type="dxa"/>
            <w:gridSpan w:val="2"/>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0,8307</w:t>
            </w:r>
          </w:p>
        </w:tc>
        <w:tc>
          <w:tcPr>
            <w:tcW w:w="1416" w:type="dxa"/>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0,8383</w:t>
            </w:r>
          </w:p>
        </w:tc>
        <w:tc>
          <w:tcPr>
            <w:tcW w:w="1277" w:type="dxa"/>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0,8446</w:t>
            </w:r>
          </w:p>
        </w:tc>
      </w:tr>
      <w:tr w:rsidR="007E4EA5">
        <w:trPr>
          <w:trHeight w:val="561"/>
        </w:trPr>
        <w:tc>
          <w:tcPr>
            <w:tcW w:w="3964" w:type="dxa"/>
            <w:tcMar>
              <w:top w:w="0" w:type="dxa"/>
              <w:left w:w="108" w:type="dxa"/>
              <w:bottom w:w="0" w:type="dxa"/>
              <w:right w:w="108" w:type="dxa"/>
            </w:tcMar>
            <w:vAlign w:val="bottom"/>
            <w:hideMark/>
          </w:tcPr>
          <w:p w:rsidR="007E4EA5" w:rsidRDefault="003F7321">
            <w:pPr>
              <w:widowControl w:val="0"/>
              <w:rPr>
                <w:szCs w:val="24"/>
                <w:lang w:eastAsia="lt-LT"/>
              </w:rPr>
            </w:pPr>
            <w:r>
              <w:rPr>
                <w:szCs w:val="24"/>
                <w:lang w:eastAsia="lt-LT"/>
              </w:rPr>
              <w:t xml:space="preserve">Auklėtojas metodininkas, koncertmeisteris metodininkas, akompaniatorius metodininkas </w:t>
            </w:r>
          </w:p>
        </w:tc>
        <w:tc>
          <w:tcPr>
            <w:tcW w:w="2694" w:type="dxa"/>
            <w:gridSpan w:val="2"/>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0,8521</w:t>
            </w:r>
          </w:p>
        </w:tc>
        <w:tc>
          <w:tcPr>
            <w:tcW w:w="1416" w:type="dxa"/>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0,8586</w:t>
            </w:r>
          </w:p>
        </w:tc>
        <w:tc>
          <w:tcPr>
            <w:tcW w:w="1277" w:type="dxa"/>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0,8660</w:t>
            </w:r>
          </w:p>
        </w:tc>
      </w:tr>
      <w:tr w:rsidR="007E4EA5">
        <w:trPr>
          <w:trHeight w:val="567"/>
        </w:trPr>
        <w:tc>
          <w:tcPr>
            <w:tcW w:w="3964" w:type="dxa"/>
            <w:tcMar>
              <w:top w:w="0" w:type="dxa"/>
              <w:left w:w="108" w:type="dxa"/>
              <w:bottom w:w="0" w:type="dxa"/>
              <w:right w:w="108" w:type="dxa"/>
            </w:tcMar>
            <w:vAlign w:val="bottom"/>
            <w:hideMark/>
          </w:tcPr>
          <w:p w:rsidR="007E4EA5" w:rsidRDefault="003F7321">
            <w:pPr>
              <w:widowControl w:val="0"/>
              <w:rPr>
                <w:szCs w:val="24"/>
                <w:lang w:eastAsia="lt-LT"/>
              </w:rPr>
            </w:pPr>
            <w:r>
              <w:rPr>
                <w:szCs w:val="24"/>
                <w:lang w:eastAsia="lt-LT"/>
              </w:rPr>
              <w:t>Auklėtojas ekspertas, koncertmeisteris ekspertas, akompaniatorius ekspertas</w:t>
            </w:r>
          </w:p>
        </w:tc>
        <w:tc>
          <w:tcPr>
            <w:tcW w:w="2694" w:type="dxa"/>
            <w:gridSpan w:val="2"/>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0,8799</w:t>
            </w:r>
          </w:p>
        </w:tc>
        <w:tc>
          <w:tcPr>
            <w:tcW w:w="1416" w:type="dxa"/>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0,8900</w:t>
            </w:r>
          </w:p>
        </w:tc>
        <w:tc>
          <w:tcPr>
            <w:tcW w:w="1277" w:type="dxa"/>
            <w:tcMar>
              <w:top w:w="0" w:type="dxa"/>
              <w:left w:w="108" w:type="dxa"/>
              <w:bottom w:w="0" w:type="dxa"/>
              <w:right w:w="108" w:type="dxa"/>
            </w:tcMar>
            <w:vAlign w:val="center"/>
          </w:tcPr>
          <w:p w:rsidR="007E4EA5" w:rsidRDefault="003F7321">
            <w:pPr>
              <w:widowControl w:val="0"/>
              <w:ind w:hanging="111"/>
              <w:jc w:val="center"/>
              <w:rPr>
                <w:bCs/>
                <w:szCs w:val="24"/>
                <w:lang w:eastAsia="lt-LT"/>
              </w:rPr>
            </w:pPr>
            <w:r>
              <w:rPr>
                <w:szCs w:val="24"/>
                <w:lang w:eastAsia="lt-LT"/>
              </w:rPr>
              <w:t>0,9127“</w:t>
            </w:r>
          </w:p>
        </w:tc>
      </w:tr>
    </w:tbl>
    <w:p w:rsidR="007E4EA5" w:rsidRDefault="00E71C3B">
      <w:pPr>
        <w:rPr>
          <w:sz w:val="10"/>
          <w:szCs w:val="10"/>
        </w:rPr>
      </w:pPr>
    </w:p>
    <w:p w:rsidR="004F0213" w:rsidRDefault="00E71C3B">
      <w:pPr>
        <w:widowControl w:val="0"/>
        <w:spacing w:line="360" w:lineRule="auto"/>
        <w:ind w:firstLine="720"/>
        <w:jc w:val="both"/>
        <w:rPr>
          <w:szCs w:val="24"/>
          <w:lang w:eastAsia="lt-LT"/>
        </w:rPr>
      </w:pPr>
      <w:r w:rsidR="003F7321">
        <w:rPr>
          <w:szCs w:val="24"/>
          <w:lang w:eastAsia="lt-LT"/>
        </w:rPr>
        <w:t>14</w:t>
      </w:r>
      <w:r w:rsidR="003F7321">
        <w:rPr>
          <w:szCs w:val="24"/>
          <w:lang w:eastAsia="lt-LT"/>
        </w:rPr>
        <w:t>. 2024 m. rugsėjo 1 d. įsigalioja tokia šio įstatymo 1 straipsnyje išdėstyto Biudžetinių įstaigų darbuotojų darbo apmokėjimo ir komisijų narių atlygio už darbą įstatymo 2 priedo 35 punkto redakcija:</w:t>
      </w:r>
    </w:p>
    <w:p w:rsidR="007E4EA5" w:rsidRDefault="003F7321">
      <w:pPr>
        <w:widowControl w:val="0"/>
        <w:spacing w:line="360" w:lineRule="auto"/>
        <w:ind w:firstLine="720"/>
        <w:jc w:val="both"/>
        <w:rPr>
          <w:szCs w:val="24"/>
          <w:lang w:eastAsia="lt-LT"/>
        </w:rPr>
      </w:pPr>
      <w:r>
        <w:rPr>
          <w:szCs w:val="24"/>
          <w:lang w:eastAsia="lt-LT"/>
        </w:rPr>
        <w:t>„</w:t>
      </w:r>
      <w:r>
        <w:rPr>
          <w:szCs w:val="24"/>
          <w:lang w:eastAsia="lt-LT"/>
        </w:rPr>
        <w:t>35</w:t>
      </w:r>
      <w:r>
        <w:rPr>
          <w:szCs w:val="24"/>
          <w:lang w:eastAsia="lt-LT"/>
        </w:rPr>
        <w:t>. Koncertmeisterių ir akompaniatorių, dirbančių mokykloje, darbo laikas per savaitę yra 36 valandos, iš jų 24 valandos skiriamos tiesioginiam darbui su mokiniais, 12 valandų – netiesioginiam darbui su mokiniais (pasiruošti pamokoms, renginiams ir metodinei veiklai).“</w:t>
      </w:r>
    </w:p>
    <w:p w:rsidR="007E4EA5" w:rsidRDefault="00E71C3B">
      <w:pPr>
        <w:widowControl w:val="0"/>
        <w:spacing w:line="360" w:lineRule="auto"/>
        <w:ind w:firstLine="720"/>
        <w:jc w:val="both"/>
        <w:rPr>
          <w:szCs w:val="24"/>
          <w:lang w:eastAsia="lt-LT"/>
        </w:rPr>
      </w:pPr>
      <w:r w:rsidR="003F7321">
        <w:rPr>
          <w:szCs w:val="24"/>
          <w:lang w:eastAsia="lt-LT"/>
        </w:rPr>
        <w:t>15</w:t>
      </w:r>
      <w:r w:rsidR="003F7321">
        <w:rPr>
          <w:szCs w:val="24"/>
          <w:lang w:eastAsia="lt-LT"/>
        </w:rPr>
        <w:t>. 2024 m. rugsėjo 1 d. įsigalioja tokia šio įstatymo 1 straipsnyje išdėstyto Biudžetinių įstaigų darbuotojų darbo apmokėjimo ir komisijų narių atlygio už darbą įstatymo 2 priedo 37 punkto redakcija:</w:t>
      </w:r>
    </w:p>
    <w:p w:rsidR="007E4EA5" w:rsidRDefault="003F7321">
      <w:pPr>
        <w:widowControl w:val="0"/>
        <w:spacing w:line="360" w:lineRule="auto"/>
        <w:ind w:firstLine="720"/>
        <w:jc w:val="both"/>
        <w:rPr>
          <w:szCs w:val="24"/>
          <w:lang w:eastAsia="lt-LT"/>
        </w:rPr>
      </w:pPr>
      <w:r>
        <w:rPr>
          <w:szCs w:val="24"/>
          <w:lang w:eastAsia="lt-LT"/>
        </w:rPr>
        <w:t>„</w:t>
      </w:r>
      <w:r>
        <w:rPr>
          <w:szCs w:val="24"/>
          <w:lang w:eastAsia="lt-LT"/>
        </w:rPr>
        <w:t>37</w:t>
      </w:r>
      <w:r>
        <w:rPr>
          <w:szCs w:val="24"/>
          <w:lang w:eastAsia="lt-LT"/>
        </w:rPr>
        <w:t>. Auklėtojų, dirbančių su mokyklinio amžiaus vaikais bendrojo ugdymo mokyklose (grupėse), skirtose mokiniams, dėl įgimtų ar įgytų sutrikimų turintiems didelių ar labai didelių specialiųjų ugdymosi poreikių, sanatorijų mokyklose, vaikų socializacijos centruose, socialinės globos įstaigose, skirtose vaikams, darbo laikas per savaitę yra 36 valandos, iš jų 24 valandos per savaitę skiriamos tiesioginiam darbui su mokiniais, 12 valandų – netiesioginiam darbui su mokiniais (darbams planuoti, dokumentams, susijusiems su ugdymu, rengti, bendradarbiauti su mokytojais, tėvais (globėjais, rūpintojais) ugdymo klausimais ir kt.).“</w:t>
      </w:r>
    </w:p>
    <w:p w:rsidR="007E4EA5" w:rsidRDefault="00E71C3B">
      <w:pPr>
        <w:widowControl w:val="0"/>
        <w:spacing w:line="360" w:lineRule="auto"/>
        <w:ind w:firstLine="720"/>
        <w:jc w:val="both"/>
        <w:rPr>
          <w:szCs w:val="24"/>
          <w:lang w:eastAsia="lt-LT"/>
        </w:rPr>
      </w:pPr>
      <w:r w:rsidR="003F7321">
        <w:rPr>
          <w:szCs w:val="24"/>
          <w:lang w:eastAsia="lt-LT"/>
        </w:rPr>
        <w:t>16</w:t>
      </w:r>
      <w:r w:rsidR="003F7321">
        <w:rPr>
          <w:szCs w:val="24"/>
          <w:lang w:eastAsia="lt-LT"/>
        </w:rPr>
        <w:t>. 2024 m. rugsėjo 1 d. įsigalioja tokia šio įstatymo 1 straipsnyje išdėstyto Biudžetinių įstaigų darbuotojų darbo apmokėjimo ir komisijų narių atlygio už darbą įstatymo 2 priedo 38 punkto redakcija:</w:t>
      </w:r>
    </w:p>
    <w:p w:rsidR="007E4EA5" w:rsidRDefault="003F7321">
      <w:pPr>
        <w:widowControl w:val="0"/>
        <w:spacing w:line="360" w:lineRule="auto"/>
        <w:ind w:firstLine="720"/>
        <w:jc w:val="both"/>
        <w:rPr>
          <w:szCs w:val="24"/>
          <w:lang w:eastAsia="lt-LT"/>
        </w:rPr>
      </w:pPr>
      <w:r>
        <w:rPr>
          <w:szCs w:val="24"/>
          <w:lang w:eastAsia="lt-LT"/>
        </w:rPr>
        <w:t>„</w:t>
      </w:r>
      <w:r>
        <w:rPr>
          <w:szCs w:val="24"/>
          <w:lang w:eastAsia="lt-LT"/>
        </w:rPr>
        <w:t>38</w:t>
      </w:r>
      <w:r>
        <w:rPr>
          <w:szCs w:val="24"/>
          <w:lang w:eastAsia="lt-LT"/>
        </w:rPr>
        <w:t>. Šiame skyriuje nurodytų pagalbos mokiniui specialistų pareiginės algos koeficientai:</w:t>
      </w:r>
    </w:p>
    <w:p w:rsidR="007E4EA5" w:rsidRDefault="003F7321">
      <w:pPr>
        <w:widowControl w:val="0"/>
        <w:tabs>
          <w:tab w:val="left" w:pos="7371"/>
        </w:tabs>
        <w:ind w:firstLine="4536"/>
        <w:rPr>
          <w:szCs w:val="24"/>
          <w:lang w:eastAsia="lt-LT"/>
        </w:rPr>
      </w:pPr>
      <w:r>
        <w:rPr>
          <w:szCs w:val="24"/>
          <w:lang w:eastAsia="lt-LT"/>
        </w:rPr>
        <w:t>(pareiginės algos (atlyginimo) baziniais dydžiais)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1"/>
        <w:gridCol w:w="6480"/>
      </w:tblGrid>
      <w:tr w:rsidR="007E4EA5">
        <w:trPr>
          <w:trHeight w:val="444"/>
        </w:trPr>
        <w:tc>
          <w:tcPr>
            <w:tcW w:w="2871" w:type="dxa"/>
            <w:tcMar>
              <w:top w:w="0" w:type="dxa"/>
              <w:left w:w="108" w:type="dxa"/>
              <w:bottom w:w="0" w:type="dxa"/>
              <w:right w:w="108" w:type="dxa"/>
            </w:tcMar>
            <w:vAlign w:val="center"/>
            <w:hideMark/>
          </w:tcPr>
          <w:p w:rsidR="007E4EA5" w:rsidRDefault="003F7321">
            <w:pPr>
              <w:widowControl w:val="0"/>
              <w:jc w:val="center"/>
              <w:rPr>
                <w:szCs w:val="24"/>
                <w:lang w:eastAsia="lt-LT"/>
              </w:rPr>
            </w:pPr>
            <w:r>
              <w:rPr>
                <w:szCs w:val="24"/>
                <w:lang w:eastAsia="lt-LT"/>
              </w:rPr>
              <w:t>Pedagoginio darbo stažas (metais)</w:t>
            </w:r>
          </w:p>
        </w:tc>
        <w:tc>
          <w:tcPr>
            <w:tcW w:w="6480" w:type="dxa"/>
            <w:tcMar>
              <w:top w:w="0" w:type="dxa"/>
              <w:left w:w="108" w:type="dxa"/>
              <w:bottom w:w="0" w:type="dxa"/>
              <w:right w:w="108" w:type="dxa"/>
            </w:tcMar>
            <w:vAlign w:val="center"/>
            <w:hideMark/>
          </w:tcPr>
          <w:p w:rsidR="007E4EA5" w:rsidRDefault="003F7321">
            <w:pPr>
              <w:widowControl w:val="0"/>
              <w:jc w:val="center"/>
              <w:rPr>
                <w:szCs w:val="24"/>
                <w:lang w:eastAsia="lt-LT"/>
              </w:rPr>
            </w:pPr>
            <w:r>
              <w:rPr>
                <w:bCs/>
                <w:szCs w:val="24"/>
              </w:rPr>
              <w:t xml:space="preserve">Pareiginės algos </w:t>
            </w:r>
            <w:r>
              <w:rPr>
                <w:bCs/>
                <w:szCs w:val="24"/>
                <w:lang w:eastAsia="lt-LT"/>
              </w:rPr>
              <w:t>koeficientai</w:t>
            </w:r>
          </w:p>
        </w:tc>
      </w:tr>
      <w:tr w:rsidR="007E4EA5">
        <w:trPr>
          <w:trHeight w:val="300"/>
        </w:trPr>
        <w:tc>
          <w:tcPr>
            <w:tcW w:w="2871" w:type="dxa"/>
            <w:tcMar>
              <w:top w:w="0" w:type="dxa"/>
              <w:left w:w="108" w:type="dxa"/>
              <w:bottom w:w="0" w:type="dxa"/>
              <w:right w:w="108" w:type="dxa"/>
            </w:tcMar>
            <w:hideMark/>
          </w:tcPr>
          <w:p w:rsidR="007E4EA5" w:rsidRDefault="003F7321">
            <w:pPr>
              <w:widowControl w:val="0"/>
              <w:rPr>
                <w:szCs w:val="24"/>
                <w:lang w:eastAsia="lt-LT"/>
              </w:rPr>
            </w:pPr>
            <w:r>
              <w:rPr>
                <w:szCs w:val="24"/>
                <w:lang w:eastAsia="lt-LT"/>
              </w:rPr>
              <w:t xml:space="preserve">iki 10 </w:t>
            </w:r>
          </w:p>
        </w:tc>
        <w:tc>
          <w:tcPr>
            <w:tcW w:w="6480" w:type="dxa"/>
            <w:tcMar>
              <w:top w:w="0" w:type="dxa"/>
              <w:left w:w="108" w:type="dxa"/>
              <w:bottom w:w="0" w:type="dxa"/>
              <w:right w:w="108" w:type="dxa"/>
            </w:tcMar>
          </w:tcPr>
          <w:p w:rsidR="007E4EA5" w:rsidRDefault="003F7321">
            <w:pPr>
              <w:widowControl w:val="0"/>
              <w:jc w:val="center"/>
              <w:rPr>
                <w:bCs/>
                <w:szCs w:val="24"/>
                <w:lang w:eastAsia="lt-LT"/>
              </w:rPr>
            </w:pPr>
            <w:r>
              <w:rPr>
                <w:bCs/>
                <w:szCs w:val="24"/>
                <w:lang w:eastAsia="lt-LT"/>
              </w:rPr>
              <w:t>0,8799</w:t>
            </w:r>
          </w:p>
        </w:tc>
      </w:tr>
      <w:tr w:rsidR="007E4EA5">
        <w:trPr>
          <w:trHeight w:val="300"/>
        </w:trPr>
        <w:tc>
          <w:tcPr>
            <w:tcW w:w="2871" w:type="dxa"/>
            <w:tcMar>
              <w:top w:w="0" w:type="dxa"/>
              <w:left w:w="108" w:type="dxa"/>
              <w:bottom w:w="0" w:type="dxa"/>
              <w:right w:w="108" w:type="dxa"/>
            </w:tcMar>
            <w:hideMark/>
          </w:tcPr>
          <w:p w:rsidR="007E4EA5" w:rsidRDefault="003F7321">
            <w:pPr>
              <w:widowControl w:val="0"/>
              <w:rPr>
                <w:szCs w:val="24"/>
                <w:lang w:eastAsia="lt-LT"/>
              </w:rPr>
            </w:pPr>
            <w:r>
              <w:rPr>
                <w:szCs w:val="24"/>
                <w:lang w:eastAsia="lt-LT"/>
              </w:rPr>
              <w:t xml:space="preserve">nuo daugiau kaip 10 iki 15 </w:t>
            </w:r>
          </w:p>
        </w:tc>
        <w:tc>
          <w:tcPr>
            <w:tcW w:w="6480" w:type="dxa"/>
            <w:tcMar>
              <w:top w:w="0" w:type="dxa"/>
              <w:left w:w="108" w:type="dxa"/>
              <w:bottom w:w="0" w:type="dxa"/>
              <w:right w:w="108" w:type="dxa"/>
            </w:tcMar>
          </w:tcPr>
          <w:p w:rsidR="007E4EA5" w:rsidRDefault="003F7321">
            <w:pPr>
              <w:widowControl w:val="0"/>
              <w:jc w:val="center"/>
              <w:rPr>
                <w:bCs/>
                <w:szCs w:val="24"/>
                <w:lang w:eastAsia="lt-LT"/>
              </w:rPr>
            </w:pPr>
            <w:r>
              <w:rPr>
                <w:bCs/>
                <w:szCs w:val="24"/>
                <w:lang w:eastAsia="lt-LT"/>
              </w:rPr>
              <w:t>0,9833</w:t>
            </w:r>
          </w:p>
        </w:tc>
      </w:tr>
      <w:tr w:rsidR="007E4EA5">
        <w:trPr>
          <w:trHeight w:val="300"/>
        </w:trPr>
        <w:tc>
          <w:tcPr>
            <w:tcW w:w="2871" w:type="dxa"/>
            <w:tcMar>
              <w:top w:w="0" w:type="dxa"/>
              <w:left w:w="108" w:type="dxa"/>
              <w:bottom w:w="0" w:type="dxa"/>
              <w:right w:w="108" w:type="dxa"/>
            </w:tcMar>
            <w:hideMark/>
          </w:tcPr>
          <w:p w:rsidR="007E4EA5" w:rsidRDefault="003F7321">
            <w:pPr>
              <w:widowControl w:val="0"/>
              <w:rPr>
                <w:szCs w:val="24"/>
                <w:lang w:eastAsia="lt-LT"/>
              </w:rPr>
            </w:pPr>
            <w:r>
              <w:rPr>
                <w:szCs w:val="24"/>
                <w:lang w:eastAsia="lt-LT"/>
              </w:rPr>
              <w:t xml:space="preserve">daugiau kaip 15 </w:t>
            </w:r>
          </w:p>
        </w:tc>
        <w:tc>
          <w:tcPr>
            <w:tcW w:w="6480" w:type="dxa"/>
            <w:tcMar>
              <w:top w:w="0" w:type="dxa"/>
              <w:left w:w="108" w:type="dxa"/>
              <w:bottom w:w="0" w:type="dxa"/>
              <w:right w:w="108" w:type="dxa"/>
            </w:tcMar>
          </w:tcPr>
          <w:p w:rsidR="007E4EA5" w:rsidRDefault="003F7321">
            <w:pPr>
              <w:widowControl w:val="0"/>
              <w:jc w:val="center"/>
              <w:rPr>
                <w:bCs/>
                <w:szCs w:val="24"/>
                <w:lang w:eastAsia="lt-LT"/>
              </w:rPr>
            </w:pPr>
            <w:r>
              <w:rPr>
                <w:bCs/>
                <w:szCs w:val="24"/>
                <w:lang w:eastAsia="lt-LT"/>
              </w:rPr>
              <w:t>1,0866“</w:t>
            </w:r>
          </w:p>
        </w:tc>
      </w:tr>
    </w:tbl>
    <w:p w:rsidR="007E4EA5" w:rsidRDefault="00E71C3B"/>
    <w:p w:rsidR="00A412A8" w:rsidRDefault="00E71C3B">
      <w:pPr>
        <w:widowControl w:val="0"/>
        <w:spacing w:line="360" w:lineRule="auto"/>
        <w:ind w:firstLine="720"/>
        <w:jc w:val="both"/>
        <w:rPr>
          <w:szCs w:val="24"/>
          <w:lang w:eastAsia="lt-LT"/>
        </w:rPr>
      </w:pPr>
      <w:r w:rsidR="003F7321">
        <w:rPr>
          <w:szCs w:val="24"/>
          <w:lang w:eastAsia="lt-LT"/>
        </w:rPr>
        <w:t>17</w:t>
      </w:r>
      <w:r w:rsidR="003F7321">
        <w:rPr>
          <w:szCs w:val="24"/>
          <w:lang w:eastAsia="lt-LT"/>
        </w:rPr>
        <w:t>. 2024 m. rugsėjo 1 d. įsigalioja tokia šio įstatymo 1 straipsnyje išdėstyto Biudžetinių įstaigų darbuotojų darbo apmokėjimo ir komisijų narių atlygio už darbą įstatymo 2 priedo 42 punkto redakcija:</w:t>
      </w:r>
    </w:p>
    <w:p w:rsidR="007E4EA5" w:rsidRDefault="003F7321">
      <w:pPr>
        <w:widowControl w:val="0"/>
        <w:spacing w:line="360" w:lineRule="auto"/>
        <w:ind w:firstLine="720"/>
        <w:jc w:val="both"/>
        <w:rPr>
          <w:szCs w:val="24"/>
          <w:lang w:eastAsia="lt-LT"/>
        </w:rPr>
      </w:pPr>
      <w:r>
        <w:rPr>
          <w:szCs w:val="24"/>
          <w:lang w:eastAsia="lt-LT"/>
        </w:rPr>
        <w:t>„</w:t>
      </w:r>
      <w:r>
        <w:rPr>
          <w:szCs w:val="24"/>
          <w:lang w:eastAsia="lt-LT"/>
        </w:rPr>
        <w:t>42</w:t>
      </w:r>
      <w:r>
        <w:rPr>
          <w:szCs w:val="24"/>
          <w:lang w:eastAsia="lt-LT"/>
        </w:rPr>
        <w:t>. Mokyklų vadovų pareiginės algos koeficientai:</w:t>
      </w:r>
    </w:p>
    <w:p w:rsidR="007E4EA5" w:rsidRDefault="003F7321">
      <w:pPr>
        <w:widowControl w:val="0"/>
        <w:tabs>
          <w:tab w:val="left" w:pos="7371"/>
        </w:tabs>
        <w:ind w:firstLine="4536"/>
        <w:rPr>
          <w:szCs w:val="24"/>
          <w:lang w:eastAsia="lt-LT"/>
        </w:rPr>
      </w:pPr>
      <w:r>
        <w:rPr>
          <w:szCs w:val="24"/>
          <w:lang w:eastAsia="lt-LT"/>
        </w:rPr>
        <w:t>(pareiginės algos (atlyginimo) baziniais dydžiais)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04"/>
        <w:gridCol w:w="2227"/>
        <w:gridCol w:w="2835"/>
        <w:gridCol w:w="1985"/>
      </w:tblGrid>
      <w:tr w:rsidR="007E4EA5">
        <w:trPr>
          <w:trHeight w:val="310"/>
          <w:tblHeader/>
        </w:trPr>
        <w:tc>
          <w:tcPr>
            <w:tcW w:w="2304" w:type="dxa"/>
            <w:vMerge w:val="restart"/>
            <w:tcBorders>
              <w:right w:val="single" w:sz="4" w:space="0" w:color="auto"/>
            </w:tcBorders>
            <w:tcMar>
              <w:top w:w="0" w:type="dxa"/>
              <w:left w:w="108" w:type="dxa"/>
              <w:bottom w:w="0" w:type="dxa"/>
              <w:right w:w="108" w:type="dxa"/>
            </w:tcMar>
            <w:vAlign w:val="center"/>
            <w:hideMark/>
          </w:tcPr>
          <w:p w:rsidR="007E4EA5" w:rsidRDefault="003F7321">
            <w:pPr>
              <w:widowControl w:val="0"/>
              <w:ind w:right="240" w:firstLine="57"/>
              <w:jc w:val="center"/>
              <w:rPr>
                <w:szCs w:val="24"/>
                <w:lang w:eastAsia="lt-LT"/>
              </w:rPr>
            </w:pPr>
            <w:r>
              <w:rPr>
                <w:szCs w:val="24"/>
                <w:lang w:eastAsia="lt-LT"/>
              </w:rPr>
              <w:t>Mokinių skaičius</w:t>
            </w:r>
          </w:p>
        </w:tc>
        <w:tc>
          <w:tcPr>
            <w:tcW w:w="704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240"/>
              <w:jc w:val="center"/>
              <w:rPr>
                <w:szCs w:val="24"/>
                <w:lang w:eastAsia="lt-LT"/>
              </w:rPr>
            </w:pPr>
            <w:r>
              <w:rPr>
                <w:bCs/>
                <w:szCs w:val="24"/>
              </w:rPr>
              <w:t xml:space="preserve">Pareiginės algos </w:t>
            </w:r>
            <w:r>
              <w:rPr>
                <w:bCs/>
                <w:szCs w:val="24"/>
                <w:lang w:eastAsia="lt-LT"/>
              </w:rPr>
              <w:t>koeficientai</w:t>
            </w:r>
          </w:p>
        </w:tc>
      </w:tr>
      <w:tr w:rsidR="007E4EA5">
        <w:trPr>
          <w:trHeight w:val="310"/>
          <w:tblHeader/>
        </w:trPr>
        <w:tc>
          <w:tcPr>
            <w:tcW w:w="2304" w:type="dxa"/>
            <w:vMerge/>
            <w:tcBorders>
              <w:right w:val="single" w:sz="4" w:space="0" w:color="auto"/>
            </w:tcBorders>
            <w:tcMar>
              <w:top w:w="0" w:type="dxa"/>
              <w:left w:w="108" w:type="dxa"/>
              <w:bottom w:w="0" w:type="dxa"/>
              <w:right w:w="108" w:type="dxa"/>
            </w:tcMar>
            <w:vAlign w:val="center"/>
          </w:tcPr>
          <w:p w:rsidR="007E4EA5" w:rsidRDefault="007E4EA5">
            <w:pPr>
              <w:widowControl w:val="0"/>
              <w:ind w:right="240"/>
              <w:jc w:val="center"/>
              <w:rPr>
                <w:szCs w:val="24"/>
                <w:lang w:eastAsia="lt-LT"/>
              </w:rPr>
            </w:pPr>
          </w:p>
        </w:tc>
        <w:tc>
          <w:tcPr>
            <w:tcW w:w="704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4EA5" w:rsidRDefault="003F7321">
            <w:pPr>
              <w:widowControl w:val="0"/>
              <w:ind w:right="240"/>
              <w:jc w:val="center"/>
              <w:rPr>
                <w:szCs w:val="24"/>
                <w:lang w:eastAsia="lt-LT"/>
              </w:rPr>
            </w:pPr>
            <w:r>
              <w:rPr>
                <w:szCs w:val="24"/>
                <w:lang w:eastAsia="lt-LT"/>
              </w:rPr>
              <w:t>Pedagoginio darbo stažas (metais)</w:t>
            </w:r>
          </w:p>
        </w:tc>
      </w:tr>
      <w:tr w:rsidR="007E4EA5">
        <w:trPr>
          <w:trHeight w:val="290"/>
          <w:tblHeader/>
        </w:trPr>
        <w:tc>
          <w:tcPr>
            <w:tcW w:w="2304" w:type="dxa"/>
            <w:vMerge/>
            <w:tcBorders>
              <w:right w:val="single" w:sz="4" w:space="0" w:color="auto"/>
            </w:tcBorders>
            <w:vAlign w:val="center"/>
            <w:hideMark/>
          </w:tcPr>
          <w:p w:rsidR="007E4EA5" w:rsidRDefault="007E4EA5">
            <w:pPr>
              <w:widowControl w:val="0"/>
              <w:rPr>
                <w:szCs w:val="24"/>
                <w:lang w:eastAsia="lt-LT"/>
              </w:rPr>
            </w:pPr>
          </w:p>
        </w:tc>
        <w:tc>
          <w:tcPr>
            <w:tcW w:w="222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240"/>
              <w:jc w:val="center"/>
              <w:rPr>
                <w:szCs w:val="24"/>
                <w:lang w:eastAsia="lt-LT"/>
              </w:rPr>
            </w:pPr>
            <w:r>
              <w:rPr>
                <w:szCs w:val="24"/>
                <w:lang w:eastAsia="lt-LT"/>
              </w:rPr>
              <w:t>iki 10</w:t>
            </w:r>
          </w:p>
        </w:tc>
        <w:tc>
          <w:tcPr>
            <w:tcW w:w="28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240"/>
              <w:jc w:val="center"/>
              <w:rPr>
                <w:szCs w:val="24"/>
                <w:lang w:eastAsia="lt-LT"/>
              </w:rPr>
            </w:pPr>
            <w:r>
              <w:rPr>
                <w:szCs w:val="24"/>
                <w:lang w:eastAsia="lt-LT"/>
              </w:rPr>
              <w:t>nuo daugiau kaip 10 iki 15</w:t>
            </w:r>
          </w:p>
        </w:tc>
        <w:tc>
          <w:tcPr>
            <w:tcW w:w="198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E4EA5" w:rsidRDefault="003F7321">
            <w:pPr>
              <w:widowControl w:val="0"/>
              <w:ind w:right="240"/>
              <w:jc w:val="center"/>
              <w:rPr>
                <w:szCs w:val="24"/>
                <w:lang w:eastAsia="lt-LT"/>
              </w:rPr>
            </w:pPr>
            <w:r>
              <w:rPr>
                <w:szCs w:val="24"/>
                <w:lang w:eastAsia="lt-LT"/>
              </w:rPr>
              <w:t>daugiau kaip 15</w:t>
            </w:r>
          </w:p>
        </w:tc>
      </w:tr>
      <w:tr w:rsidR="007E4EA5">
        <w:trPr>
          <w:trHeight w:val="405"/>
          <w:tblHeader/>
        </w:trPr>
        <w:tc>
          <w:tcPr>
            <w:tcW w:w="2304" w:type="dxa"/>
            <w:vMerge/>
            <w:tcBorders>
              <w:right w:val="single" w:sz="4" w:space="0" w:color="auto"/>
            </w:tcBorders>
            <w:vAlign w:val="center"/>
            <w:hideMark/>
          </w:tcPr>
          <w:p w:rsidR="007E4EA5" w:rsidRDefault="007E4EA5">
            <w:pPr>
              <w:widowControl w:val="0"/>
              <w:rPr>
                <w:szCs w:val="24"/>
                <w:lang w:eastAsia="lt-LT"/>
              </w:rPr>
            </w:pPr>
          </w:p>
        </w:tc>
        <w:tc>
          <w:tcPr>
            <w:tcW w:w="2227" w:type="dxa"/>
            <w:vMerge/>
            <w:tcBorders>
              <w:top w:val="single" w:sz="4" w:space="0" w:color="auto"/>
              <w:left w:val="single" w:sz="4" w:space="0" w:color="auto"/>
              <w:bottom w:val="single" w:sz="4" w:space="0" w:color="auto"/>
              <w:right w:val="single" w:sz="4" w:space="0" w:color="auto"/>
            </w:tcBorders>
            <w:vAlign w:val="center"/>
            <w:hideMark/>
          </w:tcPr>
          <w:p w:rsidR="007E4EA5" w:rsidRDefault="007E4EA5">
            <w:pPr>
              <w:widowControl w:val="0"/>
              <w:rPr>
                <w:szCs w:val="24"/>
                <w:lang w:eastAsia="lt-LT"/>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7E4EA5" w:rsidRDefault="007E4EA5">
            <w:pPr>
              <w:widowControl w:val="0"/>
              <w:rPr>
                <w:szCs w:val="24"/>
                <w:lang w:eastAsia="lt-LT"/>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E4EA5" w:rsidRDefault="007E4EA5">
            <w:pPr>
              <w:widowControl w:val="0"/>
              <w:rPr>
                <w:szCs w:val="24"/>
                <w:lang w:eastAsia="lt-LT"/>
              </w:rPr>
            </w:pPr>
          </w:p>
        </w:tc>
      </w:tr>
      <w:tr w:rsidR="007E4EA5">
        <w:trPr>
          <w:trHeight w:val="290"/>
        </w:trPr>
        <w:tc>
          <w:tcPr>
            <w:tcW w:w="2304" w:type="dxa"/>
            <w:tcBorders>
              <w:right w:val="single" w:sz="4" w:space="0" w:color="auto"/>
            </w:tcBorders>
            <w:noWrap/>
            <w:tcMar>
              <w:top w:w="0" w:type="dxa"/>
              <w:left w:w="108" w:type="dxa"/>
              <w:bottom w:w="0" w:type="dxa"/>
              <w:right w:w="108" w:type="dxa"/>
            </w:tcMar>
            <w:vAlign w:val="bottom"/>
            <w:hideMark/>
          </w:tcPr>
          <w:p w:rsidR="007E4EA5" w:rsidRDefault="003F7321">
            <w:pPr>
              <w:widowControl w:val="0"/>
              <w:ind w:right="240"/>
              <w:rPr>
                <w:szCs w:val="24"/>
                <w:lang w:eastAsia="lt-LT"/>
              </w:rPr>
            </w:pPr>
            <w:r>
              <w:rPr>
                <w:szCs w:val="24"/>
                <w:lang w:eastAsia="lt-LT"/>
              </w:rPr>
              <w:t>iki 200</w:t>
            </w:r>
          </w:p>
        </w:tc>
        <w:tc>
          <w:tcPr>
            <w:tcW w:w="22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2,0095</w:t>
            </w:r>
          </w:p>
        </w:tc>
        <w:tc>
          <w:tcPr>
            <w:tcW w:w="283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2,0826</w:t>
            </w:r>
          </w:p>
        </w:tc>
        <w:tc>
          <w:tcPr>
            <w:tcW w:w="198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2,1329</w:t>
            </w:r>
          </w:p>
        </w:tc>
      </w:tr>
      <w:tr w:rsidR="007E4EA5">
        <w:trPr>
          <w:trHeight w:val="290"/>
        </w:trPr>
        <w:tc>
          <w:tcPr>
            <w:tcW w:w="2304" w:type="dxa"/>
            <w:tcBorders>
              <w:right w:val="single" w:sz="4" w:space="0" w:color="auto"/>
            </w:tcBorders>
            <w:noWrap/>
            <w:tcMar>
              <w:top w:w="0" w:type="dxa"/>
              <w:left w:w="108" w:type="dxa"/>
              <w:bottom w:w="0" w:type="dxa"/>
              <w:right w:w="108" w:type="dxa"/>
            </w:tcMar>
            <w:vAlign w:val="bottom"/>
            <w:hideMark/>
          </w:tcPr>
          <w:p w:rsidR="007E4EA5" w:rsidRDefault="003F7321">
            <w:pPr>
              <w:widowControl w:val="0"/>
              <w:ind w:right="240"/>
              <w:rPr>
                <w:szCs w:val="24"/>
                <w:lang w:eastAsia="lt-LT"/>
              </w:rPr>
            </w:pPr>
            <w:r>
              <w:rPr>
                <w:szCs w:val="24"/>
                <w:lang w:eastAsia="lt-LT"/>
              </w:rPr>
              <w:t>201–400</w:t>
            </w:r>
          </w:p>
        </w:tc>
        <w:tc>
          <w:tcPr>
            <w:tcW w:w="22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2,1954</w:t>
            </w:r>
          </w:p>
        </w:tc>
        <w:tc>
          <w:tcPr>
            <w:tcW w:w="283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2,2143</w:t>
            </w:r>
          </w:p>
        </w:tc>
        <w:tc>
          <w:tcPr>
            <w:tcW w:w="198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2,2156</w:t>
            </w:r>
          </w:p>
        </w:tc>
      </w:tr>
      <w:tr w:rsidR="007E4EA5">
        <w:trPr>
          <w:trHeight w:val="310"/>
        </w:trPr>
        <w:tc>
          <w:tcPr>
            <w:tcW w:w="2304" w:type="dxa"/>
            <w:tcBorders>
              <w:right w:val="single" w:sz="4" w:space="0" w:color="auto"/>
            </w:tcBorders>
            <w:noWrap/>
            <w:tcMar>
              <w:top w:w="0" w:type="dxa"/>
              <w:left w:w="108" w:type="dxa"/>
              <w:bottom w:w="0" w:type="dxa"/>
              <w:right w:w="108" w:type="dxa"/>
            </w:tcMar>
            <w:vAlign w:val="bottom"/>
            <w:hideMark/>
          </w:tcPr>
          <w:p w:rsidR="007E4EA5" w:rsidRDefault="003F7321">
            <w:pPr>
              <w:widowControl w:val="0"/>
              <w:ind w:right="240"/>
              <w:rPr>
                <w:szCs w:val="24"/>
                <w:lang w:eastAsia="lt-LT"/>
              </w:rPr>
            </w:pPr>
            <w:r>
              <w:rPr>
                <w:szCs w:val="24"/>
                <w:lang w:eastAsia="lt-LT"/>
              </w:rPr>
              <w:t>401–600</w:t>
            </w:r>
          </w:p>
        </w:tc>
        <w:tc>
          <w:tcPr>
            <w:tcW w:w="22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2,2035</w:t>
            </w:r>
          </w:p>
        </w:tc>
        <w:tc>
          <w:tcPr>
            <w:tcW w:w="283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2,2184</w:t>
            </w:r>
          </w:p>
        </w:tc>
        <w:tc>
          <w:tcPr>
            <w:tcW w:w="198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2,2239</w:t>
            </w:r>
          </w:p>
        </w:tc>
      </w:tr>
      <w:tr w:rsidR="007E4EA5">
        <w:trPr>
          <w:trHeight w:val="310"/>
        </w:trPr>
        <w:tc>
          <w:tcPr>
            <w:tcW w:w="2304" w:type="dxa"/>
            <w:tcBorders>
              <w:right w:val="single" w:sz="4" w:space="0" w:color="auto"/>
            </w:tcBorders>
            <w:noWrap/>
            <w:tcMar>
              <w:top w:w="0" w:type="dxa"/>
              <w:left w:w="108" w:type="dxa"/>
              <w:bottom w:w="0" w:type="dxa"/>
              <w:right w:w="108" w:type="dxa"/>
            </w:tcMar>
            <w:vAlign w:val="bottom"/>
            <w:hideMark/>
          </w:tcPr>
          <w:p w:rsidR="007E4EA5" w:rsidRDefault="003F7321">
            <w:pPr>
              <w:widowControl w:val="0"/>
              <w:ind w:right="240"/>
              <w:rPr>
                <w:szCs w:val="24"/>
                <w:lang w:eastAsia="lt-LT"/>
              </w:rPr>
            </w:pPr>
            <w:r>
              <w:rPr>
                <w:szCs w:val="24"/>
                <w:lang w:eastAsia="lt-LT"/>
              </w:rPr>
              <w:t>601–1 000</w:t>
            </w:r>
          </w:p>
        </w:tc>
        <w:tc>
          <w:tcPr>
            <w:tcW w:w="22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2,3636</w:t>
            </w:r>
          </w:p>
        </w:tc>
        <w:tc>
          <w:tcPr>
            <w:tcW w:w="283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2,3691</w:t>
            </w:r>
          </w:p>
        </w:tc>
        <w:tc>
          <w:tcPr>
            <w:tcW w:w="198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2,3731</w:t>
            </w:r>
          </w:p>
        </w:tc>
      </w:tr>
      <w:tr w:rsidR="007E4EA5">
        <w:trPr>
          <w:trHeight w:val="310"/>
        </w:trPr>
        <w:tc>
          <w:tcPr>
            <w:tcW w:w="2304" w:type="dxa"/>
            <w:tcBorders>
              <w:right w:val="single" w:sz="4" w:space="0" w:color="auto"/>
            </w:tcBorders>
            <w:noWrap/>
            <w:tcMar>
              <w:top w:w="0" w:type="dxa"/>
              <w:left w:w="108" w:type="dxa"/>
              <w:bottom w:w="0" w:type="dxa"/>
              <w:right w:w="108" w:type="dxa"/>
            </w:tcMar>
            <w:vAlign w:val="bottom"/>
            <w:hideMark/>
          </w:tcPr>
          <w:p w:rsidR="007E4EA5" w:rsidRDefault="003F7321">
            <w:pPr>
              <w:widowControl w:val="0"/>
              <w:ind w:right="240"/>
              <w:rPr>
                <w:szCs w:val="24"/>
                <w:lang w:eastAsia="lt-LT"/>
              </w:rPr>
            </w:pPr>
            <w:r>
              <w:rPr>
                <w:szCs w:val="24"/>
                <w:lang w:eastAsia="lt-LT"/>
              </w:rPr>
              <w:t>1 001 ir daugiau</w:t>
            </w:r>
          </w:p>
        </w:tc>
        <w:tc>
          <w:tcPr>
            <w:tcW w:w="22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2,3691</w:t>
            </w:r>
          </w:p>
        </w:tc>
        <w:tc>
          <w:tcPr>
            <w:tcW w:w="283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2,3717</w:t>
            </w:r>
          </w:p>
        </w:tc>
        <w:tc>
          <w:tcPr>
            <w:tcW w:w="198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2,3799“</w:t>
            </w:r>
          </w:p>
        </w:tc>
      </w:tr>
    </w:tbl>
    <w:p w:rsidR="007E4EA5" w:rsidRDefault="00E71C3B">
      <w:pPr>
        <w:rPr>
          <w:sz w:val="10"/>
          <w:szCs w:val="10"/>
        </w:rPr>
      </w:pPr>
    </w:p>
    <w:p w:rsidR="00A412A8" w:rsidRDefault="00E71C3B">
      <w:pPr>
        <w:widowControl w:val="0"/>
        <w:spacing w:line="360" w:lineRule="auto"/>
        <w:ind w:firstLine="720"/>
        <w:jc w:val="both"/>
        <w:rPr>
          <w:szCs w:val="24"/>
          <w:lang w:eastAsia="lt-LT"/>
        </w:rPr>
      </w:pPr>
      <w:r w:rsidR="003F7321">
        <w:rPr>
          <w:szCs w:val="24"/>
          <w:lang w:eastAsia="lt-LT"/>
        </w:rPr>
        <w:t>18</w:t>
      </w:r>
      <w:r w:rsidR="003F7321">
        <w:rPr>
          <w:szCs w:val="24"/>
          <w:lang w:eastAsia="lt-LT"/>
        </w:rPr>
        <w:t>. 2024 m. rugsėjo 1 d. įsigalioja tokia šio įstatymo 1 straipsnyje išdėstyto Biudžetinių įstaigų darbuotojų darbo apmokėjimo ir komisijų narių atlygio už darbą įstatymo 2 priedo 43 punkto redakcija:</w:t>
      </w:r>
    </w:p>
    <w:p w:rsidR="007E4EA5" w:rsidRDefault="003F7321">
      <w:pPr>
        <w:widowControl w:val="0"/>
        <w:spacing w:line="360" w:lineRule="auto"/>
        <w:ind w:firstLine="720"/>
        <w:jc w:val="both"/>
        <w:rPr>
          <w:szCs w:val="24"/>
          <w:lang w:eastAsia="lt-LT"/>
        </w:rPr>
      </w:pPr>
      <w:r>
        <w:rPr>
          <w:szCs w:val="24"/>
          <w:lang w:eastAsia="lt-LT"/>
        </w:rPr>
        <w:t>„</w:t>
      </w:r>
      <w:r>
        <w:rPr>
          <w:szCs w:val="24"/>
          <w:lang w:eastAsia="lt-LT"/>
        </w:rPr>
        <w:t>4</w:t>
      </w:r>
      <w:bookmarkStart w:id="0" w:name="_GoBack"/>
      <w:bookmarkEnd w:id="0"/>
      <w:r>
        <w:rPr>
          <w:szCs w:val="24"/>
          <w:lang w:eastAsia="lt-LT"/>
        </w:rPr>
        <w:t>3</w:t>
      </w:r>
      <w:r>
        <w:rPr>
          <w:szCs w:val="24"/>
          <w:lang w:eastAsia="lt-LT"/>
        </w:rPr>
        <w:t>. Mokyklų vadovų pavaduotojų ugdymui pareiginės algos koeficientai:</w:t>
      </w:r>
    </w:p>
    <w:p w:rsidR="007E4EA5" w:rsidRDefault="003F7321">
      <w:pPr>
        <w:widowControl w:val="0"/>
        <w:tabs>
          <w:tab w:val="left" w:pos="7371"/>
        </w:tabs>
        <w:ind w:firstLine="4536"/>
        <w:textAlignment w:val="baseline"/>
        <w:rPr>
          <w:szCs w:val="24"/>
          <w:lang w:eastAsia="lt-LT"/>
        </w:rPr>
      </w:pPr>
      <w:r>
        <w:rPr>
          <w:szCs w:val="24"/>
          <w:lang w:eastAsia="lt-LT"/>
        </w:rPr>
        <w:t>(pareiginės algos (atlyginimo) baziniais dydžiais)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3"/>
        <w:gridCol w:w="2013"/>
        <w:gridCol w:w="2835"/>
        <w:gridCol w:w="1985"/>
      </w:tblGrid>
      <w:tr w:rsidR="007E4EA5">
        <w:trPr>
          <w:trHeight w:val="294"/>
        </w:trPr>
        <w:tc>
          <w:tcPr>
            <w:tcW w:w="2523" w:type="dxa"/>
            <w:vMerge w:val="restart"/>
            <w:tcMar>
              <w:top w:w="0" w:type="dxa"/>
              <w:left w:w="108" w:type="dxa"/>
              <w:bottom w:w="0" w:type="dxa"/>
              <w:right w:w="108" w:type="dxa"/>
            </w:tcMar>
            <w:vAlign w:val="center"/>
            <w:hideMark/>
          </w:tcPr>
          <w:p w:rsidR="007E4EA5" w:rsidRDefault="003F7321">
            <w:pPr>
              <w:widowControl w:val="0"/>
              <w:spacing w:line="259" w:lineRule="auto"/>
              <w:jc w:val="center"/>
              <w:rPr>
                <w:szCs w:val="24"/>
                <w:lang w:eastAsia="lt-LT"/>
              </w:rPr>
            </w:pPr>
            <w:r>
              <w:rPr>
                <w:szCs w:val="24"/>
                <w:lang w:eastAsia="lt-LT"/>
              </w:rPr>
              <w:t>Mokinių skaičius</w:t>
            </w:r>
          </w:p>
        </w:tc>
        <w:tc>
          <w:tcPr>
            <w:tcW w:w="6833" w:type="dxa"/>
            <w:gridSpan w:val="3"/>
            <w:tcMar>
              <w:top w:w="0" w:type="dxa"/>
              <w:left w:w="108" w:type="dxa"/>
              <w:bottom w:w="0" w:type="dxa"/>
              <w:right w:w="108" w:type="dxa"/>
            </w:tcMar>
            <w:hideMark/>
          </w:tcPr>
          <w:p w:rsidR="007E4EA5" w:rsidRDefault="003F7321">
            <w:pPr>
              <w:widowControl w:val="0"/>
              <w:spacing w:line="259" w:lineRule="auto"/>
              <w:jc w:val="center"/>
              <w:rPr>
                <w:szCs w:val="24"/>
                <w:lang w:eastAsia="lt-LT"/>
              </w:rPr>
            </w:pPr>
            <w:r>
              <w:rPr>
                <w:bCs/>
                <w:szCs w:val="24"/>
              </w:rPr>
              <w:t xml:space="preserve">Pareiginės algos </w:t>
            </w:r>
            <w:r>
              <w:rPr>
                <w:bCs/>
                <w:szCs w:val="24"/>
                <w:lang w:eastAsia="lt-LT"/>
              </w:rPr>
              <w:t>koeficientai</w:t>
            </w:r>
          </w:p>
        </w:tc>
      </w:tr>
      <w:tr w:rsidR="007E4EA5">
        <w:trPr>
          <w:trHeight w:val="228"/>
        </w:trPr>
        <w:tc>
          <w:tcPr>
            <w:tcW w:w="2523" w:type="dxa"/>
            <w:vMerge/>
            <w:vAlign w:val="center"/>
            <w:hideMark/>
          </w:tcPr>
          <w:p w:rsidR="007E4EA5" w:rsidRDefault="007E4EA5">
            <w:pPr>
              <w:widowControl w:val="0"/>
              <w:spacing w:line="259" w:lineRule="auto"/>
              <w:rPr>
                <w:szCs w:val="24"/>
                <w:lang w:eastAsia="lt-LT"/>
              </w:rPr>
            </w:pPr>
          </w:p>
        </w:tc>
        <w:tc>
          <w:tcPr>
            <w:tcW w:w="6833" w:type="dxa"/>
            <w:gridSpan w:val="3"/>
            <w:tcMar>
              <w:top w:w="0" w:type="dxa"/>
              <w:left w:w="108" w:type="dxa"/>
              <w:bottom w:w="0" w:type="dxa"/>
              <w:right w:w="108" w:type="dxa"/>
            </w:tcMar>
            <w:hideMark/>
          </w:tcPr>
          <w:p w:rsidR="007E4EA5" w:rsidRDefault="003F7321">
            <w:pPr>
              <w:widowControl w:val="0"/>
              <w:spacing w:line="259" w:lineRule="auto"/>
              <w:jc w:val="center"/>
              <w:rPr>
                <w:szCs w:val="24"/>
                <w:lang w:eastAsia="lt-LT"/>
              </w:rPr>
            </w:pPr>
            <w:r>
              <w:rPr>
                <w:szCs w:val="24"/>
                <w:lang w:eastAsia="lt-LT"/>
              </w:rPr>
              <w:t>Pedagoginio darbo stažas (metais)</w:t>
            </w:r>
          </w:p>
        </w:tc>
      </w:tr>
      <w:tr w:rsidR="007E4EA5">
        <w:trPr>
          <w:trHeight w:val="391"/>
        </w:trPr>
        <w:tc>
          <w:tcPr>
            <w:tcW w:w="2523" w:type="dxa"/>
            <w:vMerge/>
            <w:vAlign w:val="center"/>
            <w:hideMark/>
          </w:tcPr>
          <w:p w:rsidR="007E4EA5" w:rsidRDefault="007E4EA5">
            <w:pPr>
              <w:widowControl w:val="0"/>
              <w:spacing w:line="259" w:lineRule="auto"/>
              <w:rPr>
                <w:szCs w:val="24"/>
                <w:lang w:eastAsia="lt-LT"/>
              </w:rPr>
            </w:pPr>
          </w:p>
        </w:tc>
        <w:tc>
          <w:tcPr>
            <w:tcW w:w="2013" w:type="dxa"/>
            <w:tcMar>
              <w:top w:w="0" w:type="dxa"/>
              <w:left w:w="108" w:type="dxa"/>
              <w:bottom w:w="0" w:type="dxa"/>
              <w:right w:w="108" w:type="dxa"/>
            </w:tcMar>
            <w:vAlign w:val="center"/>
            <w:hideMark/>
          </w:tcPr>
          <w:p w:rsidR="007E4EA5" w:rsidRDefault="003F7321">
            <w:pPr>
              <w:widowControl w:val="0"/>
              <w:spacing w:line="259" w:lineRule="auto"/>
              <w:jc w:val="center"/>
              <w:rPr>
                <w:szCs w:val="24"/>
                <w:lang w:eastAsia="lt-LT"/>
              </w:rPr>
            </w:pPr>
            <w:r>
              <w:rPr>
                <w:szCs w:val="24"/>
                <w:lang w:eastAsia="lt-LT"/>
              </w:rPr>
              <w:t>iki 10</w:t>
            </w:r>
          </w:p>
        </w:tc>
        <w:tc>
          <w:tcPr>
            <w:tcW w:w="2835" w:type="dxa"/>
            <w:tcMar>
              <w:top w:w="0" w:type="dxa"/>
              <w:left w:w="108" w:type="dxa"/>
              <w:bottom w:w="0" w:type="dxa"/>
              <w:right w:w="108" w:type="dxa"/>
            </w:tcMar>
            <w:vAlign w:val="center"/>
            <w:hideMark/>
          </w:tcPr>
          <w:p w:rsidR="007E4EA5" w:rsidRDefault="003F7321">
            <w:pPr>
              <w:widowControl w:val="0"/>
              <w:spacing w:line="259" w:lineRule="auto"/>
              <w:jc w:val="center"/>
              <w:rPr>
                <w:szCs w:val="24"/>
                <w:lang w:eastAsia="lt-LT"/>
              </w:rPr>
            </w:pPr>
            <w:r>
              <w:rPr>
                <w:szCs w:val="24"/>
                <w:lang w:eastAsia="lt-LT"/>
              </w:rPr>
              <w:t>nuo daugiau kaip 10 iki 15</w:t>
            </w:r>
          </w:p>
        </w:tc>
        <w:tc>
          <w:tcPr>
            <w:tcW w:w="1985" w:type="dxa"/>
            <w:tcMar>
              <w:top w:w="0" w:type="dxa"/>
              <w:left w:w="108" w:type="dxa"/>
              <w:bottom w:w="0" w:type="dxa"/>
              <w:right w:w="108" w:type="dxa"/>
            </w:tcMar>
            <w:vAlign w:val="center"/>
            <w:hideMark/>
          </w:tcPr>
          <w:p w:rsidR="007E4EA5" w:rsidRDefault="003F7321">
            <w:pPr>
              <w:widowControl w:val="0"/>
              <w:spacing w:line="259" w:lineRule="auto"/>
              <w:jc w:val="center"/>
              <w:rPr>
                <w:szCs w:val="24"/>
                <w:lang w:eastAsia="lt-LT"/>
              </w:rPr>
            </w:pPr>
            <w:r>
              <w:rPr>
                <w:szCs w:val="24"/>
                <w:lang w:eastAsia="lt-LT"/>
              </w:rPr>
              <w:t>daugiau kaip 15</w:t>
            </w:r>
          </w:p>
        </w:tc>
      </w:tr>
      <w:tr w:rsidR="007E4EA5">
        <w:trPr>
          <w:trHeight w:val="324"/>
        </w:trPr>
        <w:tc>
          <w:tcPr>
            <w:tcW w:w="2523" w:type="dxa"/>
            <w:tcMar>
              <w:top w:w="0" w:type="dxa"/>
              <w:left w:w="108" w:type="dxa"/>
              <w:bottom w:w="0" w:type="dxa"/>
              <w:right w:w="108" w:type="dxa"/>
            </w:tcMar>
            <w:vAlign w:val="center"/>
            <w:hideMark/>
          </w:tcPr>
          <w:p w:rsidR="007E4EA5" w:rsidRDefault="003F7321">
            <w:pPr>
              <w:widowControl w:val="0"/>
              <w:spacing w:line="259" w:lineRule="auto"/>
              <w:rPr>
                <w:szCs w:val="24"/>
                <w:lang w:eastAsia="lt-LT"/>
              </w:rPr>
            </w:pPr>
            <w:r>
              <w:rPr>
                <w:szCs w:val="24"/>
                <w:lang w:eastAsia="lt-LT"/>
              </w:rPr>
              <w:t>iki 500</w:t>
            </w:r>
          </w:p>
        </w:tc>
        <w:tc>
          <w:tcPr>
            <w:tcW w:w="2013" w:type="dxa"/>
            <w:tcMar>
              <w:top w:w="0" w:type="dxa"/>
              <w:left w:w="108" w:type="dxa"/>
              <w:bottom w:w="0" w:type="dxa"/>
              <w:right w:w="108" w:type="dxa"/>
            </w:tcMar>
            <w:vAlign w:val="center"/>
          </w:tcPr>
          <w:p w:rsidR="007E4EA5" w:rsidRDefault="003F7321">
            <w:pPr>
              <w:widowControl w:val="0"/>
              <w:spacing w:line="259" w:lineRule="auto"/>
              <w:jc w:val="center"/>
              <w:rPr>
                <w:bCs/>
                <w:szCs w:val="24"/>
                <w:lang w:eastAsia="lt-LT"/>
              </w:rPr>
            </w:pPr>
            <w:r>
              <w:rPr>
                <w:szCs w:val="24"/>
                <w:lang w:eastAsia="lt-LT"/>
              </w:rPr>
              <w:t>1,9592</w:t>
            </w:r>
          </w:p>
        </w:tc>
        <w:tc>
          <w:tcPr>
            <w:tcW w:w="2835" w:type="dxa"/>
            <w:tcMar>
              <w:top w:w="0" w:type="dxa"/>
              <w:left w:w="108" w:type="dxa"/>
              <w:bottom w:w="0" w:type="dxa"/>
              <w:right w:w="108" w:type="dxa"/>
            </w:tcMar>
            <w:vAlign w:val="center"/>
          </w:tcPr>
          <w:p w:rsidR="007E4EA5" w:rsidRDefault="003F7321">
            <w:pPr>
              <w:widowControl w:val="0"/>
              <w:spacing w:line="259" w:lineRule="auto"/>
              <w:jc w:val="center"/>
              <w:rPr>
                <w:bCs/>
                <w:szCs w:val="24"/>
                <w:lang w:eastAsia="lt-LT"/>
              </w:rPr>
            </w:pPr>
            <w:r>
              <w:rPr>
                <w:szCs w:val="24"/>
                <w:lang w:eastAsia="lt-LT"/>
              </w:rPr>
              <w:t>1,9634</w:t>
            </w:r>
          </w:p>
        </w:tc>
        <w:tc>
          <w:tcPr>
            <w:tcW w:w="1985" w:type="dxa"/>
            <w:tcMar>
              <w:top w:w="0" w:type="dxa"/>
              <w:left w:w="108" w:type="dxa"/>
              <w:bottom w:w="0" w:type="dxa"/>
              <w:right w:w="108" w:type="dxa"/>
            </w:tcMar>
            <w:vAlign w:val="center"/>
          </w:tcPr>
          <w:p w:rsidR="007E4EA5" w:rsidRDefault="003F7321">
            <w:pPr>
              <w:widowControl w:val="0"/>
              <w:spacing w:line="259" w:lineRule="auto"/>
              <w:jc w:val="center"/>
              <w:rPr>
                <w:bCs/>
                <w:szCs w:val="24"/>
                <w:lang w:eastAsia="lt-LT"/>
              </w:rPr>
            </w:pPr>
            <w:r>
              <w:rPr>
                <w:szCs w:val="24"/>
                <w:lang w:eastAsia="lt-LT"/>
              </w:rPr>
              <w:t>1,9659</w:t>
            </w:r>
          </w:p>
        </w:tc>
      </w:tr>
      <w:tr w:rsidR="007E4EA5">
        <w:trPr>
          <w:trHeight w:val="324"/>
        </w:trPr>
        <w:tc>
          <w:tcPr>
            <w:tcW w:w="2523" w:type="dxa"/>
            <w:tcMar>
              <w:top w:w="0" w:type="dxa"/>
              <w:left w:w="108" w:type="dxa"/>
              <w:bottom w:w="0" w:type="dxa"/>
              <w:right w:w="108" w:type="dxa"/>
            </w:tcMar>
            <w:vAlign w:val="center"/>
            <w:hideMark/>
          </w:tcPr>
          <w:p w:rsidR="007E4EA5" w:rsidRDefault="003F7321">
            <w:pPr>
              <w:widowControl w:val="0"/>
              <w:spacing w:line="259" w:lineRule="auto"/>
              <w:rPr>
                <w:szCs w:val="24"/>
                <w:lang w:eastAsia="lt-LT"/>
              </w:rPr>
            </w:pPr>
            <w:r>
              <w:rPr>
                <w:szCs w:val="24"/>
                <w:lang w:eastAsia="lt-LT"/>
              </w:rPr>
              <w:t>501 ir daugiau</w:t>
            </w:r>
          </w:p>
        </w:tc>
        <w:tc>
          <w:tcPr>
            <w:tcW w:w="2013" w:type="dxa"/>
            <w:tcMar>
              <w:top w:w="0" w:type="dxa"/>
              <w:left w:w="108" w:type="dxa"/>
              <w:bottom w:w="0" w:type="dxa"/>
              <w:right w:w="108" w:type="dxa"/>
            </w:tcMar>
            <w:vAlign w:val="center"/>
          </w:tcPr>
          <w:p w:rsidR="007E4EA5" w:rsidRDefault="003F7321">
            <w:pPr>
              <w:widowControl w:val="0"/>
              <w:spacing w:line="259" w:lineRule="auto"/>
              <w:jc w:val="center"/>
              <w:rPr>
                <w:bCs/>
                <w:szCs w:val="24"/>
                <w:lang w:eastAsia="lt-LT"/>
              </w:rPr>
            </w:pPr>
            <w:r>
              <w:rPr>
                <w:szCs w:val="24"/>
                <w:lang w:eastAsia="lt-LT"/>
              </w:rPr>
              <w:t>1,9714</w:t>
            </w:r>
          </w:p>
        </w:tc>
        <w:tc>
          <w:tcPr>
            <w:tcW w:w="2835" w:type="dxa"/>
            <w:tcMar>
              <w:top w:w="0" w:type="dxa"/>
              <w:left w:w="108" w:type="dxa"/>
              <w:bottom w:w="0" w:type="dxa"/>
              <w:right w:w="108" w:type="dxa"/>
            </w:tcMar>
            <w:vAlign w:val="center"/>
          </w:tcPr>
          <w:p w:rsidR="007E4EA5" w:rsidRDefault="003F7321">
            <w:pPr>
              <w:widowControl w:val="0"/>
              <w:spacing w:line="259" w:lineRule="auto"/>
              <w:ind w:hanging="122"/>
              <w:jc w:val="center"/>
              <w:rPr>
                <w:bCs/>
                <w:szCs w:val="24"/>
                <w:lang w:eastAsia="lt-LT"/>
              </w:rPr>
            </w:pPr>
            <w:r>
              <w:rPr>
                <w:szCs w:val="24"/>
                <w:lang w:eastAsia="lt-LT"/>
              </w:rPr>
              <w:t>1,9985</w:t>
            </w:r>
          </w:p>
        </w:tc>
        <w:tc>
          <w:tcPr>
            <w:tcW w:w="1985" w:type="dxa"/>
            <w:tcMar>
              <w:top w:w="0" w:type="dxa"/>
              <w:left w:w="108" w:type="dxa"/>
              <w:bottom w:w="0" w:type="dxa"/>
              <w:right w:w="108" w:type="dxa"/>
            </w:tcMar>
            <w:vAlign w:val="center"/>
          </w:tcPr>
          <w:p w:rsidR="007E4EA5" w:rsidRDefault="003F7321">
            <w:pPr>
              <w:widowControl w:val="0"/>
              <w:spacing w:line="259" w:lineRule="auto"/>
              <w:jc w:val="center"/>
              <w:rPr>
                <w:bCs/>
                <w:szCs w:val="24"/>
                <w:lang w:eastAsia="lt-LT"/>
              </w:rPr>
            </w:pPr>
            <w:r>
              <w:rPr>
                <w:szCs w:val="24"/>
                <w:lang w:eastAsia="lt-LT"/>
              </w:rPr>
              <w:t>2,0271“</w:t>
            </w:r>
          </w:p>
        </w:tc>
      </w:tr>
    </w:tbl>
    <w:p w:rsidR="007E4EA5" w:rsidRDefault="00E71C3B">
      <w:pPr>
        <w:rPr>
          <w:sz w:val="10"/>
          <w:szCs w:val="10"/>
        </w:rPr>
      </w:pPr>
    </w:p>
    <w:p w:rsidR="00A412A8" w:rsidRDefault="00E71C3B">
      <w:pPr>
        <w:widowControl w:val="0"/>
        <w:spacing w:line="360" w:lineRule="auto"/>
        <w:ind w:firstLine="720"/>
        <w:jc w:val="both"/>
        <w:rPr>
          <w:szCs w:val="24"/>
          <w:lang w:eastAsia="lt-LT"/>
        </w:rPr>
      </w:pPr>
      <w:r w:rsidR="003F7321">
        <w:rPr>
          <w:szCs w:val="24"/>
          <w:lang w:eastAsia="lt-LT"/>
        </w:rPr>
        <w:t>19</w:t>
      </w:r>
      <w:r w:rsidR="003F7321">
        <w:rPr>
          <w:szCs w:val="24"/>
          <w:lang w:eastAsia="lt-LT"/>
        </w:rPr>
        <w:t>. 2024 m. rugsėjo 1 d. įsigalioja tokia šio įstatymo 1 straipsnyje išdėstyto Biudžetinių įstaigų darbuotojų darbo apmokėjimo ir komisijų narių atlygio už darbą įstatymo 2 priedo 47 punkto redakcija:</w:t>
      </w:r>
    </w:p>
    <w:p w:rsidR="007E4EA5" w:rsidRDefault="003F7321">
      <w:pPr>
        <w:widowControl w:val="0"/>
        <w:spacing w:line="360" w:lineRule="auto"/>
        <w:ind w:firstLine="720"/>
        <w:jc w:val="both"/>
        <w:rPr>
          <w:szCs w:val="24"/>
          <w:lang w:eastAsia="lt-LT"/>
        </w:rPr>
      </w:pPr>
      <w:r>
        <w:rPr>
          <w:szCs w:val="24"/>
          <w:lang w:eastAsia="lt-LT"/>
        </w:rPr>
        <w:t>„</w:t>
      </w:r>
      <w:r>
        <w:rPr>
          <w:szCs w:val="24"/>
          <w:lang w:eastAsia="lt-LT"/>
        </w:rPr>
        <w:t>47</w:t>
      </w:r>
      <w:r>
        <w:rPr>
          <w:szCs w:val="24"/>
          <w:lang w:eastAsia="lt-LT"/>
        </w:rPr>
        <w:t>. Šiame skyriuje nurodytų darbuotojų pareiginės algos koeficientai:</w:t>
      </w:r>
    </w:p>
    <w:p w:rsidR="007E4EA5" w:rsidRDefault="003F7321">
      <w:pPr>
        <w:widowControl w:val="0"/>
        <w:tabs>
          <w:tab w:val="left" w:pos="7371"/>
        </w:tabs>
        <w:ind w:firstLine="4536"/>
        <w:rPr>
          <w:szCs w:val="24"/>
          <w:lang w:eastAsia="lt-LT"/>
        </w:rPr>
      </w:pPr>
      <w:r>
        <w:rPr>
          <w:szCs w:val="24"/>
          <w:lang w:eastAsia="lt-LT"/>
        </w:rPr>
        <w:t>(pareiginės algos (atlyginimo) baziniais dydžiais)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32"/>
        <w:gridCol w:w="6177"/>
      </w:tblGrid>
      <w:tr w:rsidR="007E4EA5">
        <w:trPr>
          <w:trHeight w:val="300"/>
        </w:trPr>
        <w:tc>
          <w:tcPr>
            <w:tcW w:w="3032" w:type="dxa"/>
            <w:tcMar>
              <w:top w:w="0" w:type="dxa"/>
              <w:left w:w="108" w:type="dxa"/>
              <w:bottom w:w="0" w:type="dxa"/>
              <w:right w:w="108" w:type="dxa"/>
            </w:tcMar>
            <w:vAlign w:val="center"/>
            <w:hideMark/>
          </w:tcPr>
          <w:p w:rsidR="007E4EA5" w:rsidRDefault="003F7321">
            <w:pPr>
              <w:widowControl w:val="0"/>
              <w:spacing w:line="259" w:lineRule="auto"/>
              <w:jc w:val="center"/>
              <w:rPr>
                <w:szCs w:val="24"/>
                <w:lang w:eastAsia="lt-LT"/>
              </w:rPr>
            </w:pPr>
            <w:r>
              <w:rPr>
                <w:szCs w:val="24"/>
                <w:lang w:eastAsia="lt-LT"/>
              </w:rPr>
              <w:t>Pedagoginio darbo stažas (metais)</w:t>
            </w:r>
          </w:p>
        </w:tc>
        <w:tc>
          <w:tcPr>
            <w:tcW w:w="6177" w:type="dxa"/>
            <w:tcMar>
              <w:top w:w="0" w:type="dxa"/>
              <w:left w:w="108" w:type="dxa"/>
              <w:bottom w:w="0" w:type="dxa"/>
              <w:right w:w="108" w:type="dxa"/>
            </w:tcMar>
            <w:vAlign w:val="center"/>
            <w:hideMark/>
          </w:tcPr>
          <w:p w:rsidR="007E4EA5" w:rsidRDefault="003F7321">
            <w:pPr>
              <w:widowControl w:val="0"/>
              <w:spacing w:line="259" w:lineRule="auto"/>
              <w:jc w:val="center"/>
              <w:rPr>
                <w:szCs w:val="24"/>
                <w:lang w:eastAsia="lt-LT"/>
              </w:rPr>
            </w:pPr>
            <w:r>
              <w:rPr>
                <w:bCs/>
                <w:szCs w:val="24"/>
              </w:rPr>
              <w:t xml:space="preserve">Pareiginės algos </w:t>
            </w:r>
            <w:r>
              <w:rPr>
                <w:bCs/>
                <w:szCs w:val="24"/>
                <w:lang w:eastAsia="lt-LT"/>
              </w:rPr>
              <w:t>koeficientai</w:t>
            </w:r>
          </w:p>
        </w:tc>
      </w:tr>
      <w:tr w:rsidR="007E4EA5">
        <w:trPr>
          <w:trHeight w:val="300"/>
        </w:trPr>
        <w:tc>
          <w:tcPr>
            <w:tcW w:w="3032" w:type="dxa"/>
            <w:tcMar>
              <w:top w:w="0" w:type="dxa"/>
              <w:left w:w="108" w:type="dxa"/>
              <w:bottom w:w="0" w:type="dxa"/>
              <w:right w:w="108" w:type="dxa"/>
            </w:tcMar>
            <w:hideMark/>
          </w:tcPr>
          <w:p w:rsidR="007E4EA5" w:rsidRDefault="003F7321">
            <w:pPr>
              <w:widowControl w:val="0"/>
              <w:spacing w:line="259" w:lineRule="auto"/>
              <w:rPr>
                <w:szCs w:val="24"/>
                <w:lang w:eastAsia="lt-LT"/>
              </w:rPr>
            </w:pPr>
            <w:r>
              <w:rPr>
                <w:szCs w:val="24"/>
                <w:lang w:eastAsia="lt-LT"/>
              </w:rPr>
              <w:t>iki 10</w:t>
            </w:r>
          </w:p>
        </w:tc>
        <w:tc>
          <w:tcPr>
            <w:tcW w:w="6177" w:type="dxa"/>
            <w:tcMar>
              <w:top w:w="0" w:type="dxa"/>
              <w:left w:w="108" w:type="dxa"/>
              <w:bottom w:w="0" w:type="dxa"/>
              <w:right w:w="108" w:type="dxa"/>
            </w:tcMar>
            <w:vAlign w:val="center"/>
          </w:tcPr>
          <w:p w:rsidR="007E4EA5" w:rsidRDefault="003F7321">
            <w:pPr>
              <w:widowControl w:val="0"/>
              <w:spacing w:line="259" w:lineRule="auto"/>
              <w:jc w:val="center"/>
              <w:rPr>
                <w:bCs/>
                <w:szCs w:val="24"/>
                <w:lang w:eastAsia="lt-LT"/>
              </w:rPr>
            </w:pPr>
            <w:r>
              <w:rPr>
                <w:szCs w:val="24"/>
                <w:lang w:eastAsia="lt-LT"/>
              </w:rPr>
              <w:t>1,7082</w:t>
            </w:r>
          </w:p>
        </w:tc>
      </w:tr>
      <w:tr w:rsidR="007E4EA5">
        <w:trPr>
          <w:trHeight w:val="300"/>
        </w:trPr>
        <w:tc>
          <w:tcPr>
            <w:tcW w:w="3032" w:type="dxa"/>
            <w:tcMar>
              <w:top w:w="0" w:type="dxa"/>
              <w:left w:w="108" w:type="dxa"/>
              <w:bottom w:w="0" w:type="dxa"/>
              <w:right w:w="108" w:type="dxa"/>
            </w:tcMar>
            <w:hideMark/>
          </w:tcPr>
          <w:p w:rsidR="007E4EA5" w:rsidRDefault="003F7321">
            <w:pPr>
              <w:widowControl w:val="0"/>
              <w:spacing w:line="259" w:lineRule="auto"/>
              <w:rPr>
                <w:szCs w:val="24"/>
                <w:lang w:eastAsia="lt-LT"/>
              </w:rPr>
            </w:pPr>
            <w:r>
              <w:rPr>
                <w:szCs w:val="24"/>
                <w:lang w:eastAsia="lt-LT"/>
              </w:rPr>
              <w:t>nuo daugiau kaip 10 iki 15</w:t>
            </w:r>
          </w:p>
        </w:tc>
        <w:tc>
          <w:tcPr>
            <w:tcW w:w="6177" w:type="dxa"/>
            <w:tcMar>
              <w:top w:w="0" w:type="dxa"/>
              <w:left w:w="108" w:type="dxa"/>
              <w:bottom w:w="0" w:type="dxa"/>
              <w:right w:w="108" w:type="dxa"/>
            </w:tcMar>
            <w:vAlign w:val="center"/>
          </w:tcPr>
          <w:p w:rsidR="007E4EA5" w:rsidRDefault="003F7321">
            <w:pPr>
              <w:widowControl w:val="0"/>
              <w:spacing w:line="259" w:lineRule="auto"/>
              <w:jc w:val="center"/>
              <w:rPr>
                <w:bCs/>
                <w:szCs w:val="24"/>
                <w:lang w:eastAsia="lt-LT"/>
              </w:rPr>
            </w:pPr>
            <w:r>
              <w:rPr>
                <w:szCs w:val="24"/>
                <w:lang w:eastAsia="lt-LT"/>
              </w:rPr>
              <w:t>1,7816</w:t>
            </w:r>
          </w:p>
        </w:tc>
      </w:tr>
      <w:tr w:rsidR="007E4EA5">
        <w:trPr>
          <w:trHeight w:val="300"/>
        </w:trPr>
        <w:tc>
          <w:tcPr>
            <w:tcW w:w="3032" w:type="dxa"/>
            <w:tcMar>
              <w:top w:w="0" w:type="dxa"/>
              <w:left w:w="108" w:type="dxa"/>
              <w:bottom w:w="0" w:type="dxa"/>
              <w:right w:w="108" w:type="dxa"/>
            </w:tcMar>
            <w:hideMark/>
          </w:tcPr>
          <w:p w:rsidR="007E4EA5" w:rsidRDefault="003F7321">
            <w:pPr>
              <w:widowControl w:val="0"/>
              <w:spacing w:line="259" w:lineRule="auto"/>
              <w:rPr>
                <w:szCs w:val="24"/>
                <w:lang w:eastAsia="lt-LT"/>
              </w:rPr>
            </w:pPr>
            <w:r>
              <w:rPr>
                <w:szCs w:val="24"/>
                <w:lang w:eastAsia="lt-LT"/>
              </w:rPr>
              <w:lastRenderedPageBreak/>
              <w:t>daugiau kaip 15</w:t>
            </w:r>
          </w:p>
        </w:tc>
        <w:tc>
          <w:tcPr>
            <w:tcW w:w="6177" w:type="dxa"/>
            <w:tcMar>
              <w:top w:w="0" w:type="dxa"/>
              <w:left w:w="108" w:type="dxa"/>
              <w:bottom w:w="0" w:type="dxa"/>
              <w:right w:w="108" w:type="dxa"/>
            </w:tcMar>
            <w:vAlign w:val="center"/>
          </w:tcPr>
          <w:p w:rsidR="007E4EA5" w:rsidRDefault="003F7321">
            <w:pPr>
              <w:widowControl w:val="0"/>
              <w:spacing w:line="259" w:lineRule="auto"/>
              <w:jc w:val="center"/>
              <w:rPr>
                <w:bCs/>
                <w:szCs w:val="24"/>
                <w:lang w:eastAsia="lt-LT"/>
              </w:rPr>
            </w:pPr>
            <w:r>
              <w:rPr>
                <w:szCs w:val="24"/>
                <w:lang w:eastAsia="lt-LT"/>
              </w:rPr>
              <w:t>1,8765“</w:t>
            </w:r>
          </w:p>
        </w:tc>
      </w:tr>
    </w:tbl>
    <w:p w:rsidR="007E4EA5" w:rsidRDefault="00E71C3B">
      <w:pPr>
        <w:rPr>
          <w:sz w:val="10"/>
          <w:szCs w:val="10"/>
        </w:rPr>
      </w:pPr>
    </w:p>
    <w:p w:rsidR="00A412A8" w:rsidRDefault="00E71C3B">
      <w:pPr>
        <w:widowControl w:val="0"/>
        <w:spacing w:line="360" w:lineRule="auto"/>
        <w:ind w:firstLine="720"/>
        <w:jc w:val="both"/>
        <w:rPr>
          <w:szCs w:val="24"/>
          <w:lang w:eastAsia="lt-LT"/>
        </w:rPr>
      </w:pPr>
      <w:r w:rsidR="003F7321">
        <w:rPr>
          <w:szCs w:val="24"/>
          <w:lang w:eastAsia="lt-LT"/>
        </w:rPr>
        <w:t>20</w:t>
      </w:r>
      <w:r w:rsidR="003F7321">
        <w:rPr>
          <w:szCs w:val="24"/>
          <w:lang w:eastAsia="lt-LT"/>
        </w:rPr>
        <w:t>. 2024 m. rugsėjo 1 d. įsigalioja tokia šio įstatymo 1 straipsnyje išdėstyto Biudžetinių įstaigų darbuotojų darbo apmokėjimo ir komisijų narių atlygio už darbą įstatymo 2 priedo 50 punkto redakcija:</w:t>
      </w:r>
    </w:p>
    <w:p w:rsidR="007E4EA5" w:rsidRDefault="003F7321">
      <w:pPr>
        <w:widowControl w:val="0"/>
        <w:spacing w:line="360" w:lineRule="auto"/>
        <w:ind w:firstLine="720"/>
        <w:jc w:val="both"/>
        <w:rPr>
          <w:bCs/>
          <w:szCs w:val="24"/>
          <w:lang w:eastAsia="lt-LT"/>
        </w:rPr>
      </w:pPr>
      <w:r>
        <w:rPr>
          <w:bCs/>
          <w:szCs w:val="24"/>
          <w:lang w:eastAsia="lt-LT"/>
        </w:rPr>
        <w:t>„</w:t>
      </w:r>
      <w:r>
        <w:rPr>
          <w:bCs/>
          <w:szCs w:val="24"/>
          <w:lang w:eastAsia="lt-LT"/>
        </w:rPr>
        <w:t>50</w:t>
      </w:r>
      <w:r>
        <w:rPr>
          <w:bCs/>
          <w:szCs w:val="24"/>
          <w:lang w:eastAsia="lt-LT"/>
        </w:rPr>
        <w:t>. Švietimo pagalbos įstaigų vadovų ir jų pavaduotojų, kurių darbas laikomas pedagoginiu, pareiginės algos koeficientai:</w:t>
      </w:r>
    </w:p>
    <w:p w:rsidR="007E4EA5" w:rsidRDefault="003F7321">
      <w:pPr>
        <w:widowControl w:val="0"/>
        <w:ind w:firstLine="4536"/>
        <w:rPr>
          <w:bCs/>
          <w:szCs w:val="24"/>
          <w:lang w:eastAsia="lt-LT"/>
        </w:rPr>
      </w:pPr>
      <w:r>
        <w:rPr>
          <w:bCs/>
          <w:szCs w:val="24"/>
          <w:lang w:eastAsia="lt-LT"/>
        </w:rPr>
        <w:t>(pareiginės algos (atlyginimo) baziniais dydžiais</w:t>
      </w:r>
    </w:p>
    <w:tbl>
      <w:tblPr>
        <w:tblW w:w="921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6"/>
        <w:gridCol w:w="2490"/>
        <w:gridCol w:w="2260"/>
        <w:gridCol w:w="2126"/>
      </w:tblGrid>
      <w:tr w:rsidR="007E4EA5">
        <w:trPr>
          <w:cantSplit/>
          <w:trHeight w:val="20"/>
        </w:trPr>
        <w:tc>
          <w:tcPr>
            <w:tcW w:w="2336" w:type="dxa"/>
            <w:vMerge w:val="restart"/>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Pareigybių skaičius</w:t>
            </w:r>
          </w:p>
        </w:tc>
        <w:tc>
          <w:tcPr>
            <w:tcW w:w="2490" w:type="dxa"/>
            <w:vMerge w:val="restart"/>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Vadovaujamo darbo</w:t>
            </w:r>
          </w:p>
          <w:p w:rsidR="007E4EA5" w:rsidRDefault="003F7321">
            <w:pPr>
              <w:widowControl w:val="0"/>
              <w:jc w:val="center"/>
              <w:rPr>
                <w:bCs/>
                <w:szCs w:val="24"/>
                <w:lang w:eastAsia="lt-LT"/>
              </w:rPr>
            </w:pPr>
            <w:r>
              <w:rPr>
                <w:bCs/>
                <w:szCs w:val="24"/>
                <w:lang w:eastAsia="lt-LT"/>
              </w:rPr>
              <w:t>patirtis (metais)</w:t>
            </w:r>
          </w:p>
        </w:tc>
        <w:tc>
          <w:tcPr>
            <w:tcW w:w="4386" w:type="dxa"/>
            <w:gridSpan w:val="2"/>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rPr>
              <w:t xml:space="preserve">Pareiginės algos </w:t>
            </w:r>
            <w:r>
              <w:rPr>
                <w:bCs/>
                <w:szCs w:val="24"/>
                <w:lang w:eastAsia="lt-LT"/>
              </w:rPr>
              <w:t>koeficientai, jeigu pareigybės lygis A</w:t>
            </w:r>
          </w:p>
        </w:tc>
      </w:tr>
      <w:tr w:rsidR="007E4EA5">
        <w:trPr>
          <w:cantSplit/>
          <w:trHeight w:val="20"/>
        </w:trPr>
        <w:tc>
          <w:tcPr>
            <w:tcW w:w="2336" w:type="dxa"/>
            <w:vMerge/>
            <w:vAlign w:val="center"/>
            <w:hideMark/>
          </w:tcPr>
          <w:p w:rsidR="007E4EA5" w:rsidRDefault="007E4EA5">
            <w:pPr>
              <w:widowControl w:val="0"/>
              <w:rPr>
                <w:bCs/>
                <w:szCs w:val="24"/>
                <w:lang w:eastAsia="lt-LT"/>
              </w:rPr>
            </w:pPr>
          </w:p>
        </w:tc>
        <w:tc>
          <w:tcPr>
            <w:tcW w:w="2490" w:type="dxa"/>
            <w:vMerge/>
            <w:vAlign w:val="center"/>
            <w:hideMark/>
          </w:tcPr>
          <w:p w:rsidR="007E4EA5" w:rsidRDefault="007E4EA5">
            <w:pPr>
              <w:widowControl w:val="0"/>
              <w:rPr>
                <w:bCs/>
                <w:szCs w:val="24"/>
                <w:lang w:eastAsia="lt-LT"/>
              </w:rPr>
            </w:pPr>
          </w:p>
        </w:tc>
        <w:tc>
          <w:tcPr>
            <w:tcW w:w="2260"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vadovų</w:t>
            </w:r>
          </w:p>
        </w:tc>
        <w:tc>
          <w:tcPr>
            <w:tcW w:w="2126"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vadovų pavaduotojų</w:t>
            </w:r>
          </w:p>
        </w:tc>
      </w:tr>
      <w:tr w:rsidR="007E4EA5">
        <w:trPr>
          <w:cantSplit/>
          <w:trHeight w:val="20"/>
        </w:trPr>
        <w:tc>
          <w:tcPr>
            <w:tcW w:w="2336" w:type="dxa"/>
            <w:vMerge w:val="restart"/>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201 ir daugiau pareigybių</w:t>
            </w:r>
          </w:p>
        </w:tc>
        <w:tc>
          <w:tcPr>
            <w:tcW w:w="2490"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iki 5</w:t>
            </w:r>
          </w:p>
        </w:tc>
        <w:tc>
          <w:tcPr>
            <w:tcW w:w="2260" w:type="dxa"/>
            <w:tcMar>
              <w:top w:w="0" w:type="dxa"/>
              <w:left w:w="108" w:type="dxa"/>
              <w:bottom w:w="0" w:type="dxa"/>
              <w:right w:w="108" w:type="dxa"/>
            </w:tcMar>
            <w:vAlign w:val="center"/>
          </w:tcPr>
          <w:p w:rsidR="007E4EA5" w:rsidRDefault="003F7321">
            <w:pPr>
              <w:widowControl w:val="0"/>
              <w:jc w:val="center"/>
              <w:rPr>
                <w:szCs w:val="24"/>
                <w:lang w:eastAsia="lt-LT"/>
              </w:rPr>
            </w:pPr>
            <w:r>
              <w:rPr>
                <w:szCs w:val="24"/>
                <w:lang w:eastAsia="lt-LT"/>
              </w:rPr>
              <w:t>1,9985</w:t>
            </w:r>
          </w:p>
        </w:tc>
        <w:tc>
          <w:tcPr>
            <w:tcW w:w="2126" w:type="dxa"/>
            <w:tcMar>
              <w:top w:w="0" w:type="dxa"/>
              <w:left w:w="108" w:type="dxa"/>
              <w:bottom w:w="0" w:type="dxa"/>
              <w:right w:w="108" w:type="dxa"/>
            </w:tcMar>
            <w:vAlign w:val="center"/>
          </w:tcPr>
          <w:p w:rsidR="007E4EA5" w:rsidRDefault="003F7321">
            <w:pPr>
              <w:widowControl w:val="0"/>
              <w:jc w:val="center"/>
              <w:rPr>
                <w:szCs w:val="24"/>
                <w:lang w:eastAsia="lt-LT"/>
              </w:rPr>
            </w:pPr>
            <w:r>
              <w:rPr>
                <w:szCs w:val="24"/>
                <w:lang w:eastAsia="lt-LT"/>
              </w:rPr>
              <w:t>1,8005</w:t>
            </w:r>
          </w:p>
        </w:tc>
      </w:tr>
      <w:tr w:rsidR="007E4EA5">
        <w:trPr>
          <w:cantSplit/>
          <w:trHeight w:val="20"/>
        </w:trPr>
        <w:tc>
          <w:tcPr>
            <w:tcW w:w="2336" w:type="dxa"/>
            <w:vMerge/>
            <w:vAlign w:val="center"/>
            <w:hideMark/>
          </w:tcPr>
          <w:p w:rsidR="007E4EA5" w:rsidRDefault="007E4EA5">
            <w:pPr>
              <w:widowControl w:val="0"/>
              <w:rPr>
                <w:bCs/>
                <w:szCs w:val="24"/>
                <w:lang w:eastAsia="lt-LT"/>
              </w:rPr>
            </w:pPr>
          </w:p>
        </w:tc>
        <w:tc>
          <w:tcPr>
            <w:tcW w:w="2490"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nuo daugiau kaip 5 iki 10</w:t>
            </w:r>
          </w:p>
        </w:tc>
        <w:tc>
          <w:tcPr>
            <w:tcW w:w="2260" w:type="dxa"/>
            <w:tcMar>
              <w:top w:w="0" w:type="dxa"/>
              <w:left w:w="108" w:type="dxa"/>
              <w:bottom w:w="0" w:type="dxa"/>
              <w:right w:w="108" w:type="dxa"/>
            </w:tcMar>
            <w:vAlign w:val="center"/>
          </w:tcPr>
          <w:p w:rsidR="007E4EA5" w:rsidRDefault="003F7321">
            <w:pPr>
              <w:widowControl w:val="0"/>
              <w:jc w:val="center"/>
              <w:rPr>
                <w:szCs w:val="24"/>
                <w:lang w:eastAsia="lt-LT"/>
              </w:rPr>
            </w:pPr>
            <w:r>
              <w:rPr>
                <w:szCs w:val="24"/>
                <w:lang w:eastAsia="lt-LT"/>
              </w:rPr>
              <w:t>2,0271</w:t>
            </w:r>
          </w:p>
        </w:tc>
        <w:tc>
          <w:tcPr>
            <w:tcW w:w="2126" w:type="dxa"/>
            <w:tcMar>
              <w:top w:w="0" w:type="dxa"/>
              <w:left w:w="108" w:type="dxa"/>
              <w:bottom w:w="0" w:type="dxa"/>
              <w:right w:w="108" w:type="dxa"/>
            </w:tcMar>
            <w:vAlign w:val="center"/>
          </w:tcPr>
          <w:p w:rsidR="007E4EA5" w:rsidRDefault="003F7321">
            <w:pPr>
              <w:widowControl w:val="0"/>
              <w:jc w:val="center"/>
              <w:rPr>
                <w:szCs w:val="24"/>
                <w:lang w:eastAsia="lt-LT"/>
              </w:rPr>
            </w:pPr>
            <w:r>
              <w:rPr>
                <w:szCs w:val="24"/>
                <w:lang w:eastAsia="lt-LT"/>
              </w:rPr>
              <w:t>1,8304</w:t>
            </w:r>
          </w:p>
        </w:tc>
      </w:tr>
      <w:tr w:rsidR="007E4EA5">
        <w:trPr>
          <w:cantSplit/>
          <w:trHeight w:val="20"/>
        </w:trPr>
        <w:tc>
          <w:tcPr>
            <w:tcW w:w="2336" w:type="dxa"/>
            <w:vMerge/>
            <w:vAlign w:val="center"/>
            <w:hideMark/>
          </w:tcPr>
          <w:p w:rsidR="007E4EA5" w:rsidRDefault="007E4EA5">
            <w:pPr>
              <w:widowControl w:val="0"/>
              <w:rPr>
                <w:bCs/>
                <w:szCs w:val="24"/>
                <w:lang w:eastAsia="lt-LT"/>
              </w:rPr>
            </w:pPr>
          </w:p>
        </w:tc>
        <w:tc>
          <w:tcPr>
            <w:tcW w:w="2490"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daugiau kaip 10</w:t>
            </w:r>
          </w:p>
        </w:tc>
        <w:tc>
          <w:tcPr>
            <w:tcW w:w="2260" w:type="dxa"/>
            <w:tcMar>
              <w:top w:w="0" w:type="dxa"/>
              <w:left w:w="108" w:type="dxa"/>
              <w:bottom w:w="0" w:type="dxa"/>
              <w:right w:w="108" w:type="dxa"/>
            </w:tcMar>
            <w:vAlign w:val="center"/>
          </w:tcPr>
          <w:p w:rsidR="007E4EA5" w:rsidRDefault="003F7321">
            <w:pPr>
              <w:widowControl w:val="0"/>
              <w:jc w:val="center"/>
              <w:rPr>
                <w:szCs w:val="24"/>
                <w:lang w:eastAsia="lt-LT"/>
              </w:rPr>
            </w:pPr>
            <w:r>
              <w:rPr>
                <w:szCs w:val="24"/>
                <w:lang w:eastAsia="lt-LT"/>
              </w:rPr>
              <w:t>2,0543</w:t>
            </w:r>
          </w:p>
        </w:tc>
        <w:tc>
          <w:tcPr>
            <w:tcW w:w="2126" w:type="dxa"/>
            <w:tcMar>
              <w:top w:w="0" w:type="dxa"/>
              <w:left w:w="108" w:type="dxa"/>
              <w:bottom w:w="0" w:type="dxa"/>
              <w:right w:w="108" w:type="dxa"/>
            </w:tcMar>
            <w:vAlign w:val="center"/>
          </w:tcPr>
          <w:p w:rsidR="007E4EA5" w:rsidRDefault="003F7321">
            <w:pPr>
              <w:widowControl w:val="0"/>
              <w:jc w:val="center"/>
              <w:rPr>
                <w:szCs w:val="24"/>
                <w:lang w:eastAsia="lt-LT"/>
              </w:rPr>
            </w:pPr>
            <w:r>
              <w:rPr>
                <w:szCs w:val="24"/>
                <w:lang w:eastAsia="lt-LT"/>
              </w:rPr>
              <w:t>1,8575</w:t>
            </w:r>
          </w:p>
        </w:tc>
      </w:tr>
      <w:tr w:rsidR="007E4EA5">
        <w:trPr>
          <w:cantSplit/>
          <w:trHeight w:val="20"/>
        </w:trPr>
        <w:tc>
          <w:tcPr>
            <w:tcW w:w="2336" w:type="dxa"/>
            <w:vMerge w:val="restart"/>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51–200 pareigybių</w:t>
            </w:r>
          </w:p>
        </w:tc>
        <w:tc>
          <w:tcPr>
            <w:tcW w:w="2490"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iki 5</w:t>
            </w:r>
          </w:p>
        </w:tc>
        <w:tc>
          <w:tcPr>
            <w:tcW w:w="2260" w:type="dxa"/>
            <w:tcMar>
              <w:top w:w="0" w:type="dxa"/>
              <w:left w:w="108" w:type="dxa"/>
              <w:bottom w:w="0" w:type="dxa"/>
              <w:right w:w="108" w:type="dxa"/>
            </w:tcMar>
            <w:vAlign w:val="center"/>
          </w:tcPr>
          <w:p w:rsidR="007E4EA5" w:rsidRDefault="003F7321">
            <w:pPr>
              <w:widowControl w:val="0"/>
              <w:jc w:val="center"/>
              <w:rPr>
                <w:szCs w:val="24"/>
                <w:lang w:eastAsia="lt-LT"/>
              </w:rPr>
            </w:pPr>
            <w:r>
              <w:rPr>
                <w:szCs w:val="24"/>
                <w:lang w:eastAsia="lt-LT"/>
              </w:rPr>
              <w:t>1,9131</w:t>
            </w:r>
          </w:p>
        </w:tc>
        <w:tc>
          <w:tcPr>
            <w:tcW w:w="2126" w:type="dxa"/>
            <w:tcMar>
              <w:top w:w="0" w:type="dxa"/>
              <w:left w:w="108" w:type="dxa"/>
              <w:bottom w:w="0" w:type="dxa"/>
              <w:right w:w="108" w:type="dxa"/>
            </w:tcMar>
            <w:vAlign w:val="center"/>
          </w:tcPr>
          <w:p w:rsidR="007E4EA5" w:rsidRDefault="003F7321">
            <w:pPr>
              <w:widowControl w:val="0"/>
              <w:jc w:val="center"/>
              <w:rPr>
                <w:szCs w:val="24"/>
                <w:lang w:eastAsia="lt-LT"/>
              </w:rPr>
            </w:pPr>
            <w:r>
              <w:rPr>
                <w:szCs w:val="24"/>
                <w:lang w:eastAsia="lt-LT"/>
              </w:rPr>
              <w:t>1,7448</w:t>
            </w:r>
          </w:p>
        </w:tc>
      </w:tr>
      <w:tr w:rsidR="007E4EA5">
        <w:trPr>
          <w:cantSplit/>
          <w:trHeight w:val="20"/>
        </w:trPr>
        <w:tc>
          <w:tcPr>
            <w:tcW w:w="2336" w:type="dxa"/>
            <w:vMerge/>
            <w:vAlign w:val="center"/>
            <w:hideMark/>
          </w:tcPr>
          <w:p w:rsidR="007E4EA5" w:rsidRDefault="007E4EA5">
            <w:pPr>
              <w:widowControl w:val="0"/>
              <w:rPr>
                <w:bCs/>
                <w:szCs w:val="24"/>
                <w:lang w:eastAsia="lt-LT"/>
              </w:rPr>
            </w:pPr>
          </w:p>
        </w:tc>
        <w:tc>
          <w:tcPr>
            <w:tcW w:w="2490"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nuo daugiau kaip 5 iki 10</w:t>
            </w:r>
          </w:p>
        </w:tc>
        <w:tc>
          <w:tcPr>
            <w:tcW w:w="2260" w:type="dxa"/>
            <w:tcMar>
              <w:top w:w="0" w:type="dxa"/>
              <w:left w:w="108" w:type="dxa"/>
              <w:bottom w:w="0" w:type="dxa"/>
              <w:right w:w="108" w:type="dxa"/>
            </w:tcMar>
            <w:vAlign w:val="center"/>
          </w:tcPr>
          <w:p w:rsidR="007E4EA5" w:rsidRDefault="003F7321">
            <w:pPr>
              <w:widowControl w:val="0"/>
              <w:jc w:val="center"/>
              <w:rPr>
                <w:szCs w:val="24"/>
                <w:lang w:eastAsia="lt-LT"/>
              </w:rPr>
            </w:pPr>
            <w:r>
              <w:rPr>
                <w:szCs w:val="24"/>
                <w:lang w:eastAsia="lt-LT"/>
              </w:rPr>
              <w:t>1,9416</w:t>
            </w:r>
          </w:p>
        </w:tc>
        <w:tc>
          <w:tcPr>
            <w:tcW w:w="2126" w:type="dxa"/>
            <w:tcMar>
              <w:top w:w="0" w:type="dxa"/>
              <w:left w:w="108" w:type="dxa"/>
              <w:bottom w:w="0" w:type="dxa"/>
              <w:right w:w="108" w:type="dxa"/>
            </w:tcMar>
            <w:vAlign w:val="center"/>
          </w:tcPr>
          <w:p w:rsidR="007E4EA5" w:rsidRDefault="003F7321">
            <w:pPr>
              <w:widowControl w:val="0"/>
              <w:jc w:val="center"/>
              <w:rPr>
                <w:szCs w:val="24"/>
                <w:lang w:eastAsia="lt-LT"/>
              </w:rPr>
            </w:pPr>
            <w:r>
              <w:rPr>
                <w:szCs w:val="24"/>
                <w:lang w:eastAsia="lt-LT"/>
              </w:rPr>
              <w:t>1,7733</w:t>
            </w:r>
          </w:p>
        </w:tc>
      </w:tr>
      <w:tr w:rsidR="007E4EA5">
        <w:trPr>
          <w:cantSplit/>
          <w:trHeight w:val="20"/>
        </w:trPr>
        <w:tc>
          <w:tcPr>
            <w:tcW w:w="2336" w:type="dxa"/>
            <w:vMerge/>
            <w:vAlign w:val="center"/>
            <w:hideMark/>
          </w:tcPr>
          <w:p w:rsidR="007E4EA5" w:rsidRDefault="007E4EA5">
            <w:pPr>
              <w:widowControl w:val="0"/>
              <w:rPr>
                <w:bCs/>
                <w:szCs w:val="24"/>
                <w:lang w:eastAsia="lt-LT"/>
              </w:rPr>
            </w:pPr>
          </w:p>
        </w:tc>
        <w:tc>
          <w:tcPr>
            <w:tcW w:w="2490"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daugiau kaip 10</w:t>
            </w:r>
          </w:p>
        </w:tc>
        <w:tc>
          <w:tcPr>
            <w:tcW w:w="2260" w:type="dxa"/>
            <w:tcMar>
              <w:top w:w="0" w:type="dxa"/>
              <w:left w:w="108" w:type="dxa"/>
              <w:bottom w:w="0" w:type="dxa"/>
              <w:right w:w="108" w:type="dxa"/>
            </w:tcMar>
            <w:vAlign w:val="center"/>
          </w:tcPr>
          <w:p w:rsidR="007E4EA5" w:rsidRDefault="003F7321">
            <w:pPr>
              <w:widowControl w:val="0"/>
              <w:jc w:val="center"/>
              <w:rPr>
                <w:szCs w:val="24"/>
                <w:lang w:eastAsia="lt-LT"/>
              </w:rPr>
            </w:pPr>
            <w:r>
              <w:rPr>
                <w:szCs w:val="24"/>
                <w:lang w:eastAsia="lt-LT"/>
              </w:rPr>
              <w:t>1,9714</w:t>
            </w:r>
          </w:p>
        </w:tc>
        <w:tc>
          <w:tcPr>
            <w:tcW w:w="2126" w:type="dxa"/>
            <w:tcMar>
              <w:top w:w="0" w:type="dxa"/>
              <w:left w:w="108" w:type="dxa"/>
              <w:bottom w:w="0" w:type="dxa"/>
              <w:right w:w="108" w:type="dxa"/>
            </w:tcMar>
            <w:vAlign w:val="center"/>
          </w:tcPr>
          <w:p w:rsidR="007E4EA5" w:rsidRDefault="003F7321">
            <w:pPr>
              <w:widowControl w:val="0"/>
              <w:jc w:val="center"/>
              <w:rPr>
                <w:szCs w:val="24"/>
                <w:lang w:eastAsia="lt-LT"/>
              </w:rPr>
            </w:pPr>
            <w:r>
              <w:rPr>
                <w:szCs w:val="24"/>
                <w:lang w:eastAsia="lt-LT"/>
              </w:rPr>
              <w:t>1,8005</w:t>
            </w:r>
          </w:p>
        </w:tc>
      </w:tr>
      <w:tr w:rsidR="007E4EA5">
        <w:trPr>
          <w:cantSplit/>
          <w:trHeight w:val="20"/>
        </w:trPr>
        <w:tc>
          <w:tcPr>
            <w:tcW w:w="2336" w:type="dxa"/>
            <w:vMerge w:val="restart"/>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50 ir mažiau pareigybių</w:t>
            </w:r>
          </w:p>
        </w:tc>
        <w:tc>
          <w:tcPr>
            <w:tcW w:w="2490"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iki 5</w:t>
            </w:r>
          </w:p>
        </w:tc>
        <w:tc>
          <w:tcPr>
            <w:tcW w:w="2260" w:type="dxa"/>
            <w:tcMar>
              <w:top w:w="0" w:type="dxa"/>
              <w:left w:w="108" w:type="dxa"/>
              <w:bottom w:w="0" w:type="dxa"/>
              <w:right w:w="108" w:type="dxa"/>
            </w:tcMar>
            <w:vAlign w:val="center"/>
          </w:tcPr>
          <w:p w:rsidR="007E4EA5" w:rsidRDefault="003F7321">
            <w:pPr>
              <w:widowControl w:val="0"/>
              <w:jc w:val="center"/>
              <w:rPr>
                <w:szCs w:val="24"/>
                <w:lang w:eastAsia="lt-LT"/>
              </w:rPr>
            </w:pPr>
            <w:r>
              <w:rPr>
                <w:szCs w:val="24"/>
                <w:lang w:eastAsia="lt-LT"/>
              </w:rPr>
              <w:t>1,8304</w:t>
            </w:r>
          </w:p>
        </w:tc>
        <w:tc>
          <w:tcPr>
            <w:tcW w:w="2126" w:type="dxa"/>
            <w:tcMar>
              <w:top w:w="0" w:type="dxa"/>
              <w:left w:w="108" w:type="dxa"/>
              <w:bottom w:w="0" w:type="dxa"/>
              <w:right w:w="108" w:type="dxa"/>
            </w:tcMar>
            <w:vAlign w:val="center"/>
          </w:tcPr>
          <w:p w:rsidR="007E4EA5" w:rsidRDefault="003F7321">
            <w:pPr>
              <w:widowControl w:val="0"/>
              <w:jc w:val="center"/>
              <w:rPr>
                <w:szCs w:val="24"/>
                <w:lang w:eastAsia="lt-LT"/>
              </w:rPr>
            </w:pPr>
            <w:r>
              <w:rPr>
                <w:szCs w:val="24"/>
                <w:lang w:eastAsia="lt-LT"/>
              </w:rPr>
              <w:t>1,6892</w:t>
            </w:r>
          </w:p>
        </w:tc>
      </w:tr>
      <w:tr w:rsidR="007E4EA5">
        <w:trPr>
          <w:cantSplit/>
          <w:trHeight w:val="20"/>
        </w:trPr>
        <w:tc>
          <w:tcPr>
            <w:tcW w:w="2336" w:type="dxa"/>
            <w:vMerge/>
            <w:vAlign w:val="center"/>
            <w:hideMark/>
          </w:tcPr>
          <w:p w:rsidR="007E4EA5" w:rsidRDefault="007E4EA5">
            <w:pPr>
              <w:widowControl w:val="0"/>
              <w:rPr>
                <w:bCs/>
                <w:szCs w:val="24"/>
                <w:lang w:eastAsia="lt-LT"/>
              </w:rPr>
            </w:pPr>
          </w:p>
        </w:tc>
        <w:tc>
          <w:tcPr>
            <w:tcW w:w="2490"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nuo daugiau kaip 5 iki 10</w:t>
            </w:r>
          </w:p>
        </w:tc>
        <w:tc>
          <w:tcPr>
            <w:tcW w:w="2260" w:type="dxa"/>
            <w:tcMar>
              <w:top w:w="0" w:type="dxa"/>
              <w:left w:w="108" w:type="dxa"/>
              <w:bottom w:w="0" w:type="dxa"/>
              <w:right w:w="108" w:type="dxa"/>
            </w:tcMar>
            <w:vAlign w:val="center"/>
          </w:tcPr>
          <w:p w:rsidR="007E4EA5" w:rsidRDefault="003F7321">
            <w:pPr>
              <w:widowControl w:val="0"/>
              <w:jc w:val="center"/>
              <w:rPr>
                <w:szCs w:val="24"/>
                <w:lang w:eastAsia="lt-LT"/>
              </w:rPr>
            </w:pPr>
            <w:r>
              <w:rPr>
                <w:szCs w:val="24"/>
                <w:lang w:eastAsia="lt-LT"/>
              </w:rPr>
              <w:t>1,8575</w:t>
            </w:r>
          </w:p>
        </w:tc>
        <w:tc>
          <w:tcPr>
            <w:tcW w:w="2126" w:type="dxa"/>
            <w:tcMar>
              <w:top w:w="0" w:type="dxa"/>
              <w:left w:w="108" w:type="dxa"/>
              <w:bottom w:w="0" w:type="dxa"/>
              <w:right w:w="108" w:type="dxa"/>
            </w:tcMar>
            <w:vAlign w:val="center"/>
          </w:tcPr>
          <w:p w:rsidR="007E4EA5" w:rsidRDefault="003F7321">
            <w:pPr>
              <w:widowControl w:val="0"/>
              <w:jc w:val="center"/>
              <w:rPr>
                <w:szCs w:val="24"/>
                <w:lang w:eastAsia="lt-LT"/>
              </w:rPr>
            </w:pPr>
            <w:r>
              <w:rPr>
                <w:szCs w:val="24"/>
                <w:lang w:eastAsia="lt-LT"/>
              </w:rPr>
              <w:t>1,7164</w:t>
            </w:r>
          </w:p>
        </w:tc>
      </w:tr>
      <w:tr w:rsidR="007E4EA5">
        <w:trPr>
          <w:cantSplit/>
          <w:trHeight w:val="20"/>
        </w:trPr>
        <w:tc>
          <w:tcPr>
            <w:tcW w:w="2336" w:type="dxa"/>
            <w:vMerge/>
            <w:vAlign w:val="center"/>
            <w:hideMark/>
          </w:tcPr>
          <w:p w:rsidR="007E4EA5" w:rsidRDefault="007E4EA5">
            <w:pPr>
              <w:widowControl w:val="0"/>
              <w:rPr>
                <w:bCs/>
                <w:szCs w:val="24"/>
                <w:lang w:eastAsia="lt-LT"/>
              </w:rPr>
            </w:pPr>
          </w:p>
        </w:tc>
        <w:tc>
          <w:tcPr>
            <w:tcW w:w="2490" w:type="dxa"/>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daugiau kaip 10</w:t>
            </w:r>
          </w:p>
        </w:tc>
        <w:tc>
          <w:tcPr>
            <w:tcW w:w="2260" w:type="dxa"/>
            <w:tcMar>
              <w:top w:w="0" w:type="dxa"/>
              <w:left w:w="108" w:type="dxa"/>
              <w:bottom w:w="0" w:type="dxa"/>
              <w:right w:w="108" w:type="dxa"/>
            </w:tcMar>
            <w:vAlign w:val="center"/>
          </w:tcPr>
          <w:p w:rsidR="007E4EA5" w:rsidRDefault="003F7321">
            <w:pPr>
              <w:widowControl w:val="0"/>
              <w:jc w:val="center"/>
              <w:rPr>
                <w:szCs w:val="24"/>
                <w:lang w:eastAsia="lt-LT"/>
              </w:rPr>
            </w:pPr>
            <w:r>
              <w:rPr>
                <w:szCs w:val="24"/>
                <w:lang w:eastAsia="lt-LT"/>
              </w:rPr>
              <w:t>1,8861</w:t>
            </w:r>
          </w:p>
        </w:tc>
        <w:tc>
          <w:tcPr>
            <w:tcW w:w="2126" w:type="dxa"/>
            <w:tcMar>
              <w:top w:w="0" w:type="dxa"/>
              <w:left w:w="108" w:type="dxa"/>
              <w:bottom w:w="0" w:type="dxa"/>
              <w:right w:w="108" w:type="dxa"/>
            </w:tcMar>
            <w:vAlign w:val="center"/>
          </w:tcPr>
          <w:p w:rsidR="007E4EA5" w:rsidRDefault="003F7321">
            <w:pPr>
              <w:widowControl w:val="0"/>
              <w:jc w:val="center"/>
              <w:rPr>
                <w:szCs w:val="24"/>
                <w:lang w:eastAsia="lt-LT"/>
              </w:rPr>
            </w:pPr>
            <w:r>
              <w:rPr>
                <w:szCs w:val="24"/>
                <w:lang w:eastAsia="lt-LT"/>
              </w:rPr>
              <w:t>1,7448“</w:t>
            </w:r>
          </w:p>
        </w:tc>
      </w:tr>
    </w:tbl>
    <w:p w:rsidR="007E4EA5" w:rsidRDefault="00E71C3B">
      <w:pPr>
        <w:rPr>
          <w:sz w:val="10"/>
          <w:szCs w:val="10"/>
        </w:rPr>
      </w:pPr>
    </w:p>
    <w:p w:rsidR="00A412A8" w:rsidRDefault="00E71C3B">
      <w:pPr>
        <w:widowControl w:val="0"/>
        <w:spacing w:line="360" w:lineRule="auto"/>
        <w:ind w:firstLine="720"/>
        <w:jc w:val="both"/>
        <w:rPr>
          <w:szCs w:val="24"/>
          <w:lang w:eastAsia="lt-LT"/>
        </w:rPr>
      </w:pPr>
      <w:r w:rsidR="003F7321">
        <w:rPr>
          <w:szCs w:val="24"/>
          <w:lang w:eastAsia="lt-LT"/>
        </w:rPr>
        <w:t>21</w:t>
      </w:r>
      <w:r w:rsidR="003F7321">
        <w:rPr>
          <w:szCs w:val="24"/>
          <w:lang w:eastAsia="lt-LT"/>
        </w:rPr>
        <w:t>. 2024 m. rugsėjo 1 d. įsigalioja tokia šio įstatymo 1 straipsnyje išdėstyto Biudžetinių įstaigų darbuotojų darbo apmokėjimo ir komisijų narių atlygio už darbą įstatymo 2 priedo 51 punkto redakcija:</w:t>
      </w:r>
    </w:p>
    <w:p w:rsidR="007E4EA5" w:rsidRDefault="003F7321">
      <w:pPr>
        <w:widowControl w:val="0"/>
        <w:spacing w:line="360" w:lineRule="auto"/>
        <w:ind w:firstLine="720"/>
        <w:jc w:val="both"/>
        <w:rPr>
          <w:b/>
          <w:bCs/>
          <w:szCs w:val="24"/>
          <w:lang w:eastAsia="lt-LT"/>
        </w:rPr>
      </w:pPr>
      <w:r>
        <w:rPr>
          <w:bCs/>
          <w:szCs w:val="24"/>
          <w:lang w:eastAsia="lt-LT"/>
        </w:rPr>
        <w:t>„</w:t>
      </w:r>
      <w:r>
        <w:rPr>
          <w:bCs/>
          <w:szCs w:val="24"/>
          <w:lang w:eastAsia="lt-LT"/>
        </w:rPr>
        <w:t>51</w:t>
      </w:r>
      <w:r>
        <w:rPr>
          <w:bCs/>
          <w:szCs w:val="24"/>
          <w:lang w:eastAsia="lt-LT"/>
        </w:rPr>
        <w:t>. Švietimo pagalbos įstaigų skyrių vedėjų, kurių darbas laikomas pedagoginiu, pareiginės algos koeficientai:</w:t>
      </w:r>
    </w:p>
    <w:p w:rsidR="007E4EA5" w:rsidRDefault="003F7321">
      <w:pPr>
        <w:widowControl w:val="0"/>
        <w:tabs>
          <w:tab w:val="left" w:pos="7371"/>
        </w:tabs>
        <w:ind w:firstLine="4536"/>
        <w:rPr>
          <w:bCs/>
          <w:szCs w:val="24"/>
          <w:lang w:eastAsia="lt-LT"/>
        </w:rPr>
      </w:pPr>
      <w:r>
        <w:rPr>
          <w:szCs w:val="24"/>
          <w:lang w:eastAsia="lt-LT"/>
        </w:rPr>
        <w:t>(pareiginės algos (atlyginimo) baziniais dydžiais)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2"/>
        <w:gridCol w:w="1216"/>
        <w:gridCol w:w="1321"/>
        <w:gridCol w:w="1324"/>
        <w:gridCol w:w="1133"/>
        <w:gridCol w:w="1418"/>
        <w:gridCol w:w="1135"/>
      </w:tblGrid>
      <w:tr w:rsidR="007E4EA5">
        <w:trPr>
          <w:trHeight w:val="20"/>
        </w:trPr>
        <w:tc>
          <w:tcPr>
            <w:tcW w:w="903" w:type="pct"/>
            <w:vMerge w:val="restart"/>
            <w:tcMar>
              <w:top w:w="0" w:type="dxa"/>
              <w:left w:w="108" w:type="dxa"/>
              <w:bottom w:w="0" w:type="dxa"/>
              <w:right w:w="108" w:type="dxa"/>
            </w:tcMar>
            <w:vAlign w:val="center"/>
            <w:hideMark/>
          </w:tcPr>
          <w:p w:rsidR="007E4EA5" w:rsidRDefault="003F7321">
            <w:pPr>
              <w:widowControl w:val="0"/>
              <w:ind w:firstLine="48"/>
              <w:jc w:val="center"/>
              <w:rPr>
                <w:bCs/>
                <w:szCs w:val="24"/>
                <w:lang w:eastAsia="lt-LT"/>
              </w:rPr>
            </w:pPr>
            <w:r>
              <w:rPr>
                <w:bCs/>
                <w:szCs w:val="24"/>
                <w:lang w:eastAsia="lt-LT"/>
              </w:rPr>
              <w:t>Vadovaujamo darbo patirtis (metais)</w:t>
            </w:r>
          </w:p>
        </w:tc>
        <w:tc>
          <w:tcPr>
            <w:tcW w:w="4097" w:type="pct"/>
            <w:gridSpan w:val="6"/>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Pareigybės lygis</w:t>
            </w:r>
          </w:p>
        </w:tc>
      </w:tr>
      <w:tr w:rsidR="007E4EA5">
        <w:trPr>
          <w:trHeight w:val="20"/>
        </w:trPr>
        <w:tc>
          <w:tcPr>
            <w:tcW w:w="903" w:type="pct"/>
            <w:vMerge/>
            <w:vAlign w:val="center"/>
            <w:hideMark/>
          </w:tcPr>
          <w:p w:rsidR="007E4EA5" w:rsidRDefault="007E4EA5">
            <w:pPr>
              <w:widowControl w:val="0"/>
              <w:rPr>
                <w:bCs/>
                <w:szCs w:val="24"/>
                <w:lang w:eastAsia="lt-LT"/>
              </w:rPr>
            </w:pPr>
          </w:p>
        </w:tc>
        <w:tc>
          <w:tcPr>
            <w:tcW w:w="2096" w:type="pct"/>
            <w:gridSpan w:val="3"/>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A</w:t>
            </w:r>
          </w:p>
        </w:tc>
        <w:tc>
          <w:tcPr>
            <w:tcW w:w="2001" w:type="pct"/>
            <w:gridSpan w:val="3"/>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B</w:t>
            </w:r>
          </w:p>
        </w:tc>
      </w:tr>
      <w:tr w:rsidR="007E4EA5">
        <w:trPr>
          <w:trHeight w:val="20"/>
        </w:trPr>
        <w:tc>
          <w:tcPr>
            <w:tcW w:w="903" w:type="pct"/>
            <w:vMerge/>
            <w:vAlign w:val="center"/>
            <w:hideMark/>
          </w:tcPr>
          <w:p w:rsidR="007E4EA5" w:rsidRDefault="007E4EA5">
            <w:pPr>
              <w:widowControl w:val="0"/>
              <w:rPr>
                <w:bCs/>
                <w:szCs w:val="24"/>
                <w:lang w:eastAsia="lt-LT"/>
              </w:rPr>
            </w:pPr>
          </w:p>
        </w:tc>
        <w:tc>
          <w:tcPr>
            <w:tcW w:w="2096" w:type="pct"/>
            <w:gridSpan w:val="3"/>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profesinio darbo patirtis (metais)</w:t>
            </w:r>
          </w:p>
        </w:tc>
        <w:tc>
          <w:tcPr>
            <w:tcW w:w="2001" w:type="pct"/>
            <w:gridSpan w:val="3"/>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profesinio darbo patirtis (metais)</w:t>
            </w:r>
          </w:p>
        </w:tc>
      </w:tr>
      <w:tr w:rsidR="007E4EA5">
        <w:trPr>
          <w:trHeight w:val="20"/>
        </w:trPr>
        <w:tc>
          <w:tcPr>
            <w:tcW w:w="903" w:type="pct"/>
            <w:vMerge/>
            <w:vAlign w:val="center"/>
            <w:hideMark/>
          </w:tcPr>
          <w:p w:rsidR="007E4EA5" w:rsidRDefault="007E4EA5">
            <w:pPr>
              <w:widowControl w:val="0"/>
              <w:rPr>
                <w:bCs/>
                <w:szCs w:val="24"/>
                <w:lang w:eastAsia="lt-LT"/>
              </w:rPr>
            </w:pPr>
          </w:p>
        </w:tc>
        <w:tc>
          <w:tcPr>
            <w:tcW w:w="660" w:type="pct"/>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iki 5</w:t>
            </w:r>
          </w:p>
        </w:tc>
        <w:tc>
          <w:tcPr>
            <w:tcW w:w="717" w:type="pct"/>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nuo daugiau kaip 5 iki 10</w:t>
            </w:r>
          </w:p>
        </w:tc>
        <w:tc>
          <w:tcPr>
            <w:tcW w:w="719" w:type="pct"/>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daugiau kaip 10</w:t>
            </w:r>
          </w:p>
        </w:tc>
        <w:tc>
          <w:tcPr>
            <w:tcW w:w="615" w:type="pct"/>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iki 5</w:t>
            </w:r>
          </w:p>
        </w:tc>
        <w:tc>
          <w:tcPr>
            <w:tcW w:w="770" w:type="pct"/>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nuo daugiau kaip 5 iki 10</w:t>
            </w:r>
          </w:p>
        </w:tc>
        <w:tc>
          <w:tcPr>
            <w:tcW w:w="616" w:type="pct"/>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daugiau kaip 10</w:t>
            </w:r>
          </w:p>
        </w:tc>
      </w:tr>
      <w:tr w:rsidR="007E4EA5">
        <w:trPr>
          <w:trHeight w:val="20"/>
        </w:trPr>
        <w:tc>
          <w:tcPr>
            <w:tcW w:w="903" w:type="pct"/>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iki 5</w:t>
            </w:r>
          </w:p>
        </w:tc>
        <w:tc>
          <w:tcPr>
            <w:tcW w:w="660" w:type="pct"/>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1,6146</w:t>
            </w:r>
          </w:p>
        </w:tc>
        <w:tc>
          <w:tcPr>
            <w:tcW w:w="717" w:type="pct"/>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1,6444</w:t>
            </w:r>
          </w:p>
        </w:tc>
        <w:tc>
          <w:tcPr>
            <w:tcW w:w="719" w:type="pct"/>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1,6717</w:t>
            </w:r>
          </w:p>
        </w:tc>
        <w:tc>
          <w:tcPr>
            <w:tcW w:w="615" w:type="pct"/>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1,3351</w:t>
            </w:r>
          </w:p>
        </w:tc>
        <w:tc>
          <w:tcPr>
            <w:tcW w:w="770" w:type="pct"/>
            <w:tcMar>
              <w:top w:w="0" w:type="dxa"/>
              <w:left w:w="108" w:type="dxa"/>
              <w:bottom w:w="0" w:type="dxa"/>
              <w:right w:w="108" w:type="dxa"/>
            </w:tcMar>
            <w:vAlign w:val="center"/>
          </w:tcPr>
          <w:p w:rsidR="007E4EA5" w:rsidRDefault="003F7321">
            <w:pPr>
              <w:widowControl w:val="0"/>
              <w:ind w:left="-109" w:right="33" w:hanging="1"/>
              <w:jc w:val="center"/>
              <w:rPr>
                <w:bCs/>
                <w:szCs w:val="24"/>
                <w:lang w:eastAsia="lt-LT"/>
              </w:rPr>
            </w:pPr>
            <w:r>
              <w:rPr>
                <w:szCs w:val="24"/>
                <w:lang w:eastAsia="lt-LT"/>
              </w:rPr>
              <w:t>1,3704</w:t>
            </w:r>
          </w:p>
        </w:tc>
        <w:tc>
          <w:tcPr>
            <w:tcW w:w="616" w:type="pct"/>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1,4260</w:t>
            </w:r>
          </w:p>
        </w:tc>
      </w:tr>
      <w:tr w:rsidR="007E4EA5">
        <w:trPr>
          <w:trHeight w:val="20"/>
        </w:trPr>
        <w:tc>
          <w:tcPr>
            <w:tcW w:w="903" w:type="pct"/>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nuo daugiau kaip 5 iki 10</w:t>
            </w:r>
          </w:p>
        </w:tc>
        <w:tc>
          <w:tcPr>
            <w:tcW w:w="660" w:type="pct"/>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1,6444</w:t>
            </w:r>
          </w:p>
        </w:tc>
        <w:tc>
          <w:tcPr>
            <w:tcW w:w="717" w:type="pct"/>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1,6717</w:t>
            </w:r>
          </w:p>
        </w:tc>
        <w:tc>
          <w:tcPr>
            <w:tcW w:w="719" w:type="pct"/>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1,6987</w:t>
            </w:r>
          </w:p>
        </w:tc>
        <w:tc>
          <w:tcPr>
            <w:tcW w:w="615" w:type="pct"/>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1,3704</w:t>
            </w:r>
          </w:p>
        </w:tc>
        <w:tc>
          <w:tcPr>
            <w:tcW w:w="770" w:type="pct"/>
            <w:tcMar>
              <w:top w:w="0" w:type="dxa"/>
              <w:left w:w="108" w:type="dxa"/>
              <w:bottom w:w="0" w:type="dxa"/>
              <w:right w:w="108" w:type="dxa"/>
            </w:tcMar>
            <w:vAlign w:val="center"/>
          </w:tcPr>
          <w:p w:rsidR="007E4EA5" w:rsidRDefault="003F7321">
            <w:pPr>
              <w:widowControl w:val="0"/>
              <w:ind w:right="33" w:hanging="109"/>
              <w:jc w:val="center"/>
              <w:rPr>
                <w:bCs/>
                <w:szCs w:val="24"/>
                <w:lang w:eastAsia="lt-LT"/>
              </w:rPr>
            </w:pPr>
            <w:r>
              <w:rPr>
                <w:szCs w:val="24"/>
                <w:lang w:eastAsia="lt-LT"/>
              </w:rPr>
              <w:t>1,4260</w:t>
            </w:r>
          </w:p>
        </w:tc>
        <w:tc>
          <w:tcPr>
            <w:tcW w:w="616" w:type="pct"/>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1,4518</w:t>
            </w:r>
          </w:p>
        </w:tc>
      </w:tr>
      <w:tr w:rsidR="007E4EA5">
        <w:trPr>
          <w:trHeight w:val="20"/>
        </w:trPr>
        <w:tc>
          <w:tcPr>
            <w:tcW w:w="903" w:type="pct"/>
            <w:tcMar>
              <w:top w:w="0" w:type="dxa"/>
              <w:left w:w="108" w:type="dxa"/>
              <w:bottom w:w="0" w:type="dxa"/>
              <w:right w:w="108" w:type="dxa"/>
            </w:tcMar>
            <w:vAlign w:val="center"/>
            <w:hideMark/>
          </w:tcPr>
          <w:p w:rsidR="007E4EA5" w:rsidRDefault="003F7321">
            <w:pPr>
              <w:widowControl w:val="0"/>
              <w:jc w:val="center"/>
              <w:rPr>
                <w:bCs/>
                <w:szCs w:val="24"/>
                <w:lang w:eastAsia="lt-LT"/>
              </w:rPr>
            </w:pPr>
            <w:r>
              <w:rPr>
                <w:bCs/>
                <w:szCs w:val="24"/>
                <w:lang w:eastAsia="lt-LT"/>
              </w:rPr>
              <w:t>daugiau kaip 10</w:t>
            </w:r>
          </w:p>
        </w:tc>
        <w:tc>
          <w:tcPr>
            <w:tcW w:w="660" w:type="pct"/>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1,6717</w:t>
            </w:r>
          </w:p>
        </w:tc>
        <w:tc>
          <w:tcPr>
            <w:tcW w:w="717" w:type="pct"/>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1,6987</w:t>
            </w:r>
          </w:p>
        </w:tc>
        <w:tc>
          <w:tcPr>
            <w:tcW w:w="719" w:type="pct"/>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1,7258</w:t>
            </w:r>
          </w:p>
        </w:tc>
        <w:tc>
          <w:tcPr>
            <w:tcW w:w="615" w:type="pct"/>
            <w:tcMar>
              <w:top w:w="0" w:type="dxa"/>
              <w:left w:w="108" w:type="dxa"/>
              <w:bottom w:w="0" w:type="dxa"/>
              <w:right w:w="108" w:type="dxa"/>
            </w:tcMar>
            <w:vAlign w:val="center"/>
          </w:tcPr>
          <w:p w:rsidR="007E4EA5" w:rsidRDefault="003F7321">
            <w:pPr>
              <w:widowControl w:val="0"/>
              <w:ind w:hanging="109"/>
              <w:jc w:val="center"/>
              <w:rPr>
                <w:bCs/>
                <w:szCs w:val="24"/>
                <w:lang w:eastAsia="lt-LT"/>
              </w:rPr>
            </w:pPr>
            <w:r>
              <w:rPr>
                <w:szCs w:val="24"/>
                <w:lang w:eastAsia="lt-LT"/>
              </w:rPr>
              <w:t>1,4260</w:t>
            </w:r>
          </w:p>
        </w:tc>
        <w:tc>
          <w:tcPr>
            <w:tcW w:w="770" w:type="pct"/>
            <w:tcMar>
              <w:top w:w="0" w:type="dxa"/>
              <w:left w:w="108" w:type="dxa"/>
              <w:bottom w:w="0" w:type="dxa"/>
              <w:right w:w="108" w:type="dxa"/>
            </w:tcMar>
            <w:vAlign w:val="center"/>
          </w:tcPr>
          <w:p w:rsidR="007E4EA5" w:rsidRDefault="003F7321">
            <w:pPr>
              <w:widowControl w:val="0"/>
              <w:ind w:hanging="109"/>
              <w:jc w:val="center"/>
              <w:rPr>
                <w:bCs/>
                <w:szCs w:val="24"/>
                <w:lang w:eastAsia="lt-LT"/>
              </w:rPr>
            </w:pPr>
            <w:r>
              <w:rPr>
                <w:szCs w:val="24"/>
                <w:lang w:eastAsia="lt-LT"/>
              </w:rPr>
              <w:t>1,4518</w:t>
            </w:r>
          </w:p>
        </w:tc>
        <w:tc>
          <w:tcPr>
            <w:tcW w:w="616" w:type="pct"/>
            <w:tcMar>
              <w:top w:w="0" w:type="dxa"/>
              <w:left w:w="108" w:type="dxa"/>
              <w:bottom w:w="0" w:type="dxa"/>
              <w:right w:w="108" w:type="dxa"/>
            </w:tcMar>
            <w:vAlign w:val="center"/>
          </w:tcPr>
          <w:p w:rsidR="007E4EA5" w:rsidRDefault="003F7321">
            <w:pPr>
              <w:widowControl w:val="0"/>
              <w:jc w:val="center"/>
              <w:rPr>
                <w:bCs/>
                <w:szCs w:val="24"/>
                <w:lang w:eastAsia="lt-LT"/>
              </w:rPr>
            </w:pPr>
            <w:r>
              <w:rPr>
                <w:szCs w:val="24"/>
                <w:lang w:eastAsia="lt-LT"/>
              </w:rPr>
              <w:t>1,4788“</w:t>
            </w:r>
          </w:p>
        </w:tc>
      </w:tr>
    </w:tbl>
    <w:p w:rsidR="007E4EA5" w:rsidRDefault="00E71C3B">
      <w:pPr>
        <w:rPr>
          <w:sz w:val="10"/>
          <w:szCs w:val="10"/>
        </w:rPr>
      </w:pPr>
    </w:p>
    <w:p w:rsidR="007E4EA5" w:rsidRDefault="00E71C3B">
      <w:pPr>
        <w:widowControl w:val="0"/>
        <w:spacing w:line="360" w:lineRule="auto"/>
        <w:ind w:firstLine="720"/>
        <w:jc w:val="both"/>
        <w:rPr>
          <w:szCs w:val="24"/>
          <w:lang w:eastAsia="lt-LT"/>
        </w:rPr>
      </w:pPr>
      <w:r w:rsidR="003F7321">
        <w:rPr>
          <w:szCs w:val="24"/>
        </w:rPr>
        <w:t>22</w:t>
      </w:r>
      <w:r w:rsidR="003F7321">
        <w:rPr>
          <w:szCs w:val="24"/>
        </w:rPr>
        <w:t>. Lietuvos Respublikos Vyriausybė, socialinės apsaugos ir darbo ministras, kultūros ministras, sveikatos apsaugos ministras, švietimo, mokslo ir sporto ministras iki 2023 m. gruodžio 31 d. priima šio įstatymo įgyvendinamuosius teisės aktus.</w:t>
      </w:r>
    </w:p>
    <w:p w:rsidR="007E4EA5" w:rsidRDefault="00E71C3B">
      <w:pPr>
        <w:widowControl w:val="0"/>
        <w:spacing w:line="360" w:lineRule="auto"/>
        <w:ind w:firstLine="720"/>
        <w:jc w:val="both"/>
      </w:pPr>
      <w:r w:rsidR="003F7321">
        <w:rPr>
          <w:szCs w:val="24"/>
        </w:rPr>
        <w:t>23</w:t>
      </w:r>
      <w:r w:rsidR="003F7321">
        <w:rPr>
          <w:szCs w:val="24"/>
        </w:rPr>
        <w:t xml:space="preserve">. Įsigaliojus šiam įstatymui, </w:t>
      </w:r>
      <w:r w:rsidR="003F7321">
        <w:rPr>
          <w:szCs w:val="24"/>
          <w:lang w:eastAsia="lt-LT"/>
        </w:rPr>
        <w:t>biudžetinių įstaigų</w:t>
      </w:r>
      <w:r w:rsidR="003F7321">
        <w:rPr>
          <w:szCs w:val="24"/>
        </w:rPr>
        <w:t xml:space="preserve"> darbuotojų, išskyrus </w:t>
      </w:r>
      <w:r w:rsidR="003F7321">
        <w:rPr>
          <w:szCs w:val="24"/>
          <w:lang w:eastAsia="lt-LT"/>
        </w:rPr>
        <w:t>šio įstatymo 1 straipsnyje išdėstyto Biudžetinių įstaigų darbuotojų darbo apmokėjimo ir komisijų narių atlygio už darbą įstatymo</w:t>
      </w:r>
      <w:r w:rsidR="003F7321">
        <w:rPr>
          <w:szCs w:val="24"/>
        </w:rPr>
        <w:t xml:space="preserve"> 2 priede nurodytus darbuotojus, pareiginė alga perskaičiuojama, pareiginės algos pastoviąją dalį padalijant iš Lietuvos Respublikos pareiginės algos (atlyginimo) bazinio dydžio nustatymo ir asignavimų darbo užmokesčiui perskaičiavimo įstatyme nustatyto pareiginės algos (atlyginimo) bazinio dydžio. Apskaičiuotas pareiginės algos koeficientas apvalinamas iki šimtųjų dalių darbuotojo naudai. </w:t>
      </w:r>
      <w:r w:rsidR="003F7321">
        <w:t>Jeigu skaitmuo po paskutinio skaitmens, iki kurio apvalinama, yra didesnis už 0, prie paskutinio skaitmens pridedamas vienetas.</w:t>
      </w:r>
    </w:p>
    <w:p w:rsidR="007E4EA5" w:rsidRDefault="00E71C3B">
      <w:pPr>
        <w:widowControl w:val="0"/>
        <w:spacing w:line="360" w:lineRule="auto"/>
        <w:ind w:firstLine="720"/>
        <w:jc w:val="both"/>
        <w:rPr>
          <w:strike/>
        </w:rPr>
      </w:pPr>
      <w:r w:rsidR="003F7321">
        <w:t>24</w:t>
      </w:r>
      <w:r w:rsidR="003F7321">
        <w:t xml:space="preserve">. Trenerių ir socialinių paslaugų srities darbuotojų, turinčių galiojančią kvalifikacinę kategoriją, pareiginės algos pastoviosios dalies padidinimas už kvalifikacinę kategoriją šio straipsnio 23 dalyje nustatytu </w:t>
      </w:r>
      <w:r w:rsidR="003F7321">
        <w:rPr>
          <w:szCs w:val="24"/>
        </w:rPr>
        <w:t xml:space="preserve">pareiginės algos pastoviosios dalies </w:t>
      </w:r>
      <w:r w:rsidR="003F7321">
        <w:t xml:space="preserve">perskaičiavimo atveju į pareiginę algą neįskaičiuojamas. </w:t>
      </w:r>
      <w:r w:rsidR="003F7321">
        <w:rPr>
          <w:bCs/>
          <w:szCs w:val="24"/>
        </w:rPr>
        <w:t xml:space="preserve">Pareiginės algos koeficiento padidinimas už turimą galiojančią kvalifikacinę kategoriją apskaičiuojamas po šio straipsnio 23 dalyje nustatyto pareiginės algos perskaičiavimo, remiantis šio įstatymo </w:t>
      </w:r>
      <w:r w:rsidR="003F7321">
        <w:t>1 straipsnyje išdėstyto Biudžetinių įstaigų darbuotojų darbo apmokėjimo ir komisijų narių atlygio už darbą įstatymo</w:t>
      </w:r>
      <w:r w:rsidR="003F7321">
        <w:rPr>
          <w:b/>
          <w:bCs/>
        </w:rPr>
        <w:t xml:space="preserve"> </w:t>
      </w:r>
      <w:r w:rsidR="003F7321">
        <w:rPr>
          <w:bCs/>
          <w:szCs w:val="24"/>
        </w:rPr>
        <w:t>6 straipsnio 6 dalimi.</w:t>
      </w:r>
    </w:p>
    <w:p w:rsidR="007E4EA5" w:rsidRDefault="00E71C3B">
      <w:pPr>
        <w:widowControl w:val="0"/>
        <w:tabs>
          <w:tab w:val="left" w:pos="7938"/>
        </w:tabs>
        <w:spacing w:line="360" w:lineRule="auto"/>
        <w:ind w:firstLine="720"/>
        <w:jc w:val="both"/>
        <w:rPr>
          <w:szCs w:val="24"/>
        </w:rPr>
      </w:pPr>
      <w:r w:rsidR="003F7321">
        <w:rPr>
          <w:szCs w:val="24"/>
        </w:rPr>
        <w:t>25</w:t>
      </w:r>
      <w:r w:rsidR="003F7321">
        <w:rPr>
          <w:szCs w:val="24"/>
        </w:rPr>
        <w:t xml:space="preserve">. </w:t>
      </w:r>
      <w:r w:rsidR="003F7321">
        <w:rPr>
          <w:szCs w:val="24"/>
          <w:lang w:eastAsia="lt-LT"/>
        </w:rPr>
        <w:t xml:space="preserve">Biudžetinių įstaigų darbuotojų </w:t>
      </w:r>
      <w:r w:rsidR="003F7321">
        <w:rPr>
          <w:szCs w:val="24"/>
        </w:rPr>
        <w:t xml:space="preserve">2023 metų veiklos vertinimas atliekamas pagal tvarką, nustatytą iki šio įstatymo įsigaliojimo. Lūkesčiai dėl nacionalinių ir valstybinių kultūros ir meno įstaigų atlikėjų, socialinių paslaugų srities darbuotojų, sveikatos priežiūros specialistų 2024 metų veiklos (užduotys švietimo įstaigų vadovams, jų pavaduotojams ugdymui, ugdymą organizuojančių skyrių vedėjams) nustatomi atitinkamai kultūros ministro, socialinės apsaugos ir darbo ministro, sveikatos apsaugos ministro, švietimo, mokslo ir sporto ministro nustatyta tvarka, lūkesčiai dėl kitų biudžetinių įstaigų darbuotojų 2024 metų veiklos – Vyriausybės </w:t>
      </w:r>
      <w:r w:rsidR="003F7321">
        <w:t xml:space="preserve">ar jos įgaliotos institucijos </w:t>
      </w:r>
      <w:r w:rsidR="003F7321">
        <w:rPr>
          <w:szCs w:val="24"/>
        </w:rPr>
        <w:t>nustatyta tvarka.</w:t>
      </w:r>
    </w:p>
    <w:p w:rsidR="007E4EA5" w:rsidRDefault="00E71C3B">
      <w:pPr>
        <w:widowControl w:val="0"/>
        <w:spacing w:line="360" w:lineRule="auto"/>
        <w:ind w:firstLine="720"/>
        <w:jc w:val="both"/>
        <w:rPr>
          <w:szCs w:val="24"/>
          <w:lang w:eastAsia="lt-LT"/>
        </w:rPr>
      </w:pPr>
      <w:r w:rsidR="003F7321">
        <w:rPr>
          <w:szCs w:val="24"/>
          <w:lang w:eastAsia="lt-LT"/>
        </w:rPr>
        <w:t>26</w:t>
      </w:r>
      <w:r w:rsidR="003F7321">
        <w:rPr>
          <w:szCs w:val="24"/>
          <w:lang w:eastAsia="lt-LT"/>
        </w:rPr>
        <w:t xml:space="preserve">. Biudžetinių įstaigų darbuotojams šio straipsnio 25 dalyje nustatyta tvarka paskirta pareiginės algos kintamoji dalis galioja iki 2024 metų biudžetinės įstaigos darbuotojų kasmetinio veiklos vertinimo (nacionalinių ir valstybinių kultūros ir meno įstaigų atlikėjams – iki 2024 metų </w:t>
      </w:r>
      <w:r w:rsidR="003F7321">
        <w:t xml:space="preserve">pirmojo </w:t>
      </w:r>
      <w:r w:rsidR="003F7321">
        <w:rPr>
          <w:szCs w:val="24"/>
          <w:lang w:eastAsia="lt-LT"/>
        </w:rPr>
        <w:t>nacionalinių ir valstybinių kultūros ir meno įstaigų atlikėjų mėnesio (mėnesių), atsižvelgiant į nacionalinių ir valstybinių kultūros ir meno įstaigų repertuaro programą, vertinimo) metu priimto sprendimo įsigaliojimo dienos, išskyrus šio straipsnio 27 dalyje nurodytą atvejį.</w:t>
      </w:r>
    </w:p>
    <w:p w:rsidR="007E4EA5" w:rsidRDefault="00E71C3B">
      <w:pPr>
        <w:widowControl w:val="0"/>
        <w:tabs>
          <w:tab w:val="left" w:pos="7938"/>
        </w:tabs>
        <w:spacing w:line="360" w:lineRule="auto"/>
        <w:ind w:firstLine="720"/>
        <w:jc w:val="both"/>
        <w:rPr>
          <w:szCs w:val="24"/>
          <w:lang w:eastAsia="lt-LT"/>
        </w:rPr>
      </w:pPr>
      <w:r w:rsidR="003F7321">
        <w:rPr>
          <w:szCs w:val="24"/>
        </w:rPr>
        <w:t>27</w:t>
      </w:r>
      <w:r w:rsidR="003F7321">
        <w:rPr>
          <w:szCs w:val="24"/>
        </w:rPr>
        <w:t>. Darbuotojams, kuriems 2023 metais nebuvo nustatytos metinės (</w:t>
      </w:r>
      <w:r w:rsidR="003F7321">
        <w:rPr>
          <w:szCs w:val="24"/>
          <w:lang w:eastAsia="lt-LT"/>
        </w:rPr>
        <w:t>nacionalinių ir valstybinių kultūros ir meno įstaigų atlikėjams – mėnesio (mėnesių), atsižvelgiant į nacionalinių ir valstybinių kultūros ir meno įstaigų repertuaro programą</w:t>
      </w:r>
      <w:r w:rsidR="003F7321">
        <w:rPr>
          <w:szCs w:val="24"/>
        </w:rPr>
        <w:t xml:space="preserve">) užduotys, bet iki šio įstatymo įsigaliojimo buvo nustatyta pareiginės algos kintamoji dalis, ji mokama iki 2025 metais vyksiančio </w:t>
      </w:r>
      <w:r w:rsidR="003F7321">
        <w:rPr>
          <w:szCs w:val="24"/>
          <w:lang w:eastAsia="lt-LT"/>
        </w:rPr>
        <w:t>biudžetinės įstaigos darbuotojų kasmetinio veiklos vertinimo (nacionalinių ir valstybinių kultūros ir meno įstaigų atlikėjams – iki 2024 metų antrojo</w:t>
      </w:r>
      <w:r w:rsidR="003F7321">
        <w:t xml:space="preserve"> </w:t>
      </w:r>
      <w:r w:rsidR="003F7321">
        <w:rPr>
          <w:szCs w:val="24"/>
          <w:lang w:eastAsia="lt-LT"/>
        </w:rPr>
        <w:t xml:space="preserve">nacionalinių ir valstybinių kultūros ir meno </w:t>
      </w:r>
      <w:r w:rsidR="003F7321">
        <w:rPr>
          <w:szCs w:val="24"/>
          <w:lang w:eastAsia="lt-LT"/>
        </w:rPr>
        <w:lastRenderedPageBreak/>
        <w:t xml:space="preserve">įstaigų atlikėjų mėnesio (mėnesių), atsižvelgiant į nacionalinių ir valstybinių kultūros ir meno įstaigų repertuaro programą, vertinimo). </w:t>
      </w:r>
      <w:r w:rsidR="003F7321">
        <w:rPr>
          <w:szCs w:val="24"/>
        </w:rPr>
        <w:t>Lūkesčiai dėl tokių darbuotojų (užduotys švietimo įstaigų vadovams, jų pavaduotojams ugdymui, ugdymą organizuojančių skyrių vedėjams) 2024 metų (</w:t>
      </w:r>
      <w:r w:rsidR="003F7321">
        <w:rPr>
          <w:szCs w:val="24"/>
          <w:lang w:eastAsia="lt-LT"/>
        </w:rPr>
        <w:t>nacionalinių ir valstybinių kultūros ir meno įstaigų atlikėjams – 2024 metų paskutinio mėnesio, atsižvelgiant į nacionalinių ir valstybinių kultūros ir meno įstaigų repertuaro programą</w:t>
      </w:r>
      <w:r w:rsidR="003F7321">
        <w:rPr>
          <w:szCs w:val="24"/>
        </w:rPr>
        <w:t>) veiklos nustatomi šio straipsnio 25 dalyje nustatyta tvarka</w:t>
      </w:r>
      <w:r w:rsidR="003F7321">
        <w:rPr>
          <w:szCs w:val="24"/>
          <w:lang w:eastAsia="lt-LT"/>
        </w:rPr>
        <w:t>.</w:t>
      </w:r>
    </w:p>
    <w:p w:rsidR="007E4EA5" w:rsidRDefault="00E71C3B">
      <w:pPr>
        <w:widowControl w:val="0"/>
        <w:spacing w:line="360" w:lineRule="auto"/>
        <w:ind w:firstLine="720"/>
        <w:jc w:val="both"/>
        <w:rPr>
          <w:szCs w:val="24"/>
          <w:lang w:eastAsia="lt-LT"/>
        </w:rPr>
      </w:pPr>
      <w:r w:rsidR="003F7321">
        <w:rPr>
          <w:szCs w:val="24"/>
          <w:lang w:eastAsia="lt-LT"/>
        </w:rPr>
        <w:t>28</w:t>
      </w:r>
      <w:r w:rsidR="003F7321">
        <w:rPr>
          <w:szCs w:val="24"/>
          <w:lang w:eastAsia="lt-LT"/>
        </w:rPr>
        <w:t xml:space="preserve">. Po 2025 metais įvykusio kasmetinio veiklos vertinimo darbuotojų pareiginė alga negali būti mažesnė negu 2024 metais gauta pareiginė alga kartu su kintamąja dalimi, išskyrus šio straipsnio 29 dalyje nurodytą atvejį. </w:t>
      </w:r>
    </w:p>
    <w:p w:rsidR="007E4EA5" w:rsidRDefault="00E71C3B">
      <w:pPr>
        <w:widowControl w:val="0"/>
        <w:spacing w:line="360" w:lineRule="auto"/>
        <w:ind w:firstLine="720"/>
        <w:jc w:val="both"/>
        <w:rPr>
          <w:szCs w:val="24"/>
          <w:lang w:eastAsia="lt-LT"/>
        </w:rPr>
      </w:pPr>
      <w:r w:rsidR="003F7321">
        <w:rPr>
          <w:szCs w:val="24"/>
          <w:lang w:eastAsia="lt-LT"/>
        </w:rPr>
        <w:t>29</w:t>
      </w:r>
      <w:r w:rsidR="003F7321">
        <w:rPr>
          <w:szCs w:val="24"/>
          <w:lang w:eastAsia="lt-LT"/>
        </w:rPr>
        <w:t>. Po 2025 metų pirmojo nacionalinių ir valstybinių kultūros ir meno įstaigų atlikėjų mėnesio (mėnesių) veiklos vertinimo jų pareiginė alga negali būti mažesnė negu 2024 metais gauta pareiginė alga kartu su 2024 metais gautos kintamosios dalies mėnesio vidurkiu.</w:t>
      </w:r>
    </w:p>
    <w:p w:rsidR="007E4EA5" w:rsidRDefault="00E71C3B">
      <w:pPr>
        <w:widowControl w:val="0"/>
        <w:spacing w:line="360" w:lineRule="auto"/>
        <w:ind w:firstLine="720"/>
        <w:jc w:val="both"/>
        <w:rPr>
          <w:szCs w:val="24"/>
        </w:rPr>
      </w:pPr>
      <w:r w:rsidR="003F7321">
        <w:rPr>
          <w:szCs w:val="24"/>
        </w:rPr>
        <w:t>30</w:t>
      </w:r>
      <w:r w:rsidR="003F7321">
        <w:rPr>
          <w:szCs w:val="24"/>
        </w:rPr>
        <w:t>. Vyriausybės įgaliota institucija ar Lietuvos Respublikos socialinės apsaugos ir darbo ministerija turi teisę iš biudžetinių įstaigų gauti informaciją apie darbo užmokesčio dydžius pagal pareigybių grupes bei kitą informaciją, susijusią su šio įstatymo įgyvendinimu.</w:t>
      </w:r>
    </w:p>
    <w:p w:rsidR="007E4EA5" w:rsidRDefault="00E71C3B">
      <w:pPr>
        <w:widowControl w:val="0"/>
        <w:spacing w:line="360" w:lineRule="auto"/>
        <w:ind w:firstLine="720"/>
        <w:jc w:val="both"/>
        <w:rPr>
          <w:szCs w:val="24"/>
        </w:rPr>
      </w:pPr>
      <w:r w:rsidR="003F7321">
        <w:rPr>
          <w:szCs w:val="24"/>
        </w:rPr>
        <w:t>31</w:t>
      </w:r>
      <w:r w:rsidR="003F7321">
        <w:rPr>
          <w:szCs w:val="24"/>
        </w:rPr>
        <w:t xml:space="preserve">. Kituose teisės aktuose nuoroda į Lietuvos Respublikos </w:t>
      </w:r>
      <w:r w:rsidR="003F7321">
        <w:rPr>
          <w:szCs w:val="24"/>
          <w:lang w:eastAsia="lt-LT"/>
        </w:rPr>
        <w:t xml:space="preserve">valstybės ir savivaldybių įstaigų darbuotojų darbo apmokėjimo ir komisijų narių atlygio už darbą </w:t>
      </w:r>
      <w:r w:rsidR="003F7321">
        <w:rPr>
          <w:szCs w:val="24"/>
        </w:rPr>
        <w:t xml:space="preserve">įstatymą reiškia nuorodą į Lietuvos Respublikos biudžetinių </w:t>
      </w:r>
      <w:r w:rsidR="003F7321">
        <w:rPr>
          <w:szCs w:val="24"/>
          <w:lang w:eastAsia="lt-LT"/>
        </w:rPr>
        <w:t>įstaigų darbuotojų darbo apmokėjimo ir komisijų narių atlygio už darbą</w:t>
      </w:r>
      <w:r w:rsidR="003F7321">
        <w:rPr>
          <w:szCs w:val="24"/>
        </w:rPr>
        <w:t xml:space="preserve"> įstatymą.</w:t>
      </w:r>
    </w:p>
    <w:p w:rsidR="007E4EA5" w:rsidRDefault="00E71C3B">
      <w:pPr>
        <w:spacing w:line="360" w:lineRule="auto"/>
        <w:ind w:firstLine="720"/>
        <w:jc w:val="both"/>
        <w:rPr>
          <w:szCs w:val="24"/>
          <w:lang w:eastAsia="lt-LT"/>
        </w:rPr>
      </w:pPr>
    </w:p>
    <w:p w:rsidR="007E4EA5" w:rsidRDefault="003F7321">
      <w:pPr>
        <w:spacing w:line="360" w:lineRule="auto"/>
        <w:ind w:firstLine="720"/>
        <w:jc w:val="both"/>
        <w:rPr>
          <w:i/>
          <w:szCs w:val="24"/>
        </w:rPr>
      </w:pPr>
      <w:r>
        <w:rPr>
          <w:i/>
          <w:szCs w:val="24"/>
        </w:rPr>
        <w:t>Skelbiu šį Lietuvos Respublikos Seimo priimtą įstatymą.</w:t>
      </w:r>
    </w:p>
    <w:p w:rsidR="007E4EA5" w:rsidRDefault="007E4EA5">
      <w:pPr>
        <w:spacing w:line="360" w:lineRule="auto"/>
        <w:rPr>
          <w:i/>
          <w:szCs w:val="24"/>
        </w:rPr>
      </w:pPr>
    </w:p>
    <w:p w:rsidR="007E4EA5" w:rsidRDefault="007E4EA5">
      <w:pPr>
        <w:spacing w:line="360" w:lineRule="auto"/>
        <w:rPr>
          <w:i/>
          <w:szCs w:val="24"/>
        </w:rPr>
      </w:pPr>
    </w:p>
    <w:p w:rsidR="007E4EA5" w:rsidRDefault="007E4EA5">
      <w:pPr>
        <w:spacing w:line="360" w:lineRule="auto"/>
      </w:pPr>
    </w:p>
    <w:p w:rsidR="007E4EA5" w:rsidRDefault="003F7321">
      <w:pPr>
        <w:tabs>
          <w:tab w:val="right" w:pos="9356"/>
        </w:tabs>
      </w:pPr>
      <w:r>
        <w:rPr>
          <w:lang w:val="en-US"/>
        </w:rPr>
        <w:t xml:space="preserve">Respublikos </w:t>
      </w:r>
      <w:proofErr w:type="spellStart"/>
      <w:r>
        <w:rPr>
          <w:lang w:val="en-US"/>
        </w:rPr>
        <w:t>Prezidentas</w:t>
      </w:r>
      <w:proofErr w:type="spellEnd"/>
      <w:r>
        <w:rPr>
          <w:caps/>
        </w:rPr>
        <w:tab/>
      </w:r>
      <w:proofErr w:type="spellStart"/>
      <w:r>
        <w:rPr>
          <w:lang w:val="en-US"/>
        </w:rPr>
        <w:t>Gitanas</w:t>
      </w:r>
      <w:proofErr w:type="spellEnd"/>
      <w:r>
        <w:rPr>
          <w:lang w:val="en-US"/>
        </w:rPr>
        <w:t xml:space="preserve"> </w:t>
      </w:r>
      <w:proofErr w:type="spellStart"/>
      <w:r>
        <w:rPr>
          <w:lang w:val="en-US"/>
        </w:rPr>
        <w:t>Nausėda</w:t>
      </w:r>
      <w:proofErr w:type="spellEnd"/>
    </w:p>
    <w:sectPr w:rsidR="007E4EA5" w:rsidSect="003F7321">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701" w:header="706" w:footer="706"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321" w:rsidRDefault="003F7321">
      <w:pPr>
        <w:rPr>
          <w:rFonts w:ascii="TimesLT" w:hAnsi="TimesLT"/>
          <w:lang w:val="en-US"/>
        </w:rPr>
      </w:pPr>
      <w:r>
        <w:rPr>
          <w:rFonts w:ascii="TimesLT" w:hAnsi="TimesLT"/>
          <w:lang w:val="en-US"/>
        </w:rPr>
        <w:separator/>
      </w:r>
    </w:p>
  </w:endnote>
  <w:endnote w:type="continuationSeparator" w:id="0">
    <w:p w:rsidR="003F7321" w:rsidRDefault="003F7321">
      <w:pPr>
        <w:rPr>
          <w:rFonts w:ascii="TimesLT" w:hAnsi="TimesLT"/>
          <w:lang w:val="en-US"/>
        </w:rPr>
      </w:pPr>
      <w:r>
        <w:rPr>
          <w:rFonts w:ascii="TimesLT" w:hAnsi="TimesLT"/>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321" w:rsidRDefault="003F7321">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rsidR="003F7321" w:rsidRDefault="003F7321">
    <w:pPr>
      <w:tabs>
        <w:tab w:val="center" w:pos="4320"/>
        <w:tab w:val="right" w:pos="8640"/>
      </w:tabs>
      <w:spacing w:line="360" w:lineRule="auto"/>
      <w:ind w:firstLine="720"/>
      <w:jc w:val="both"/>
      <w:rPr>
        <w:rFonts w:ascii="TimesLT" w:hAnsi="Times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321" w:rsidRDefault="003F7321">
    <w:pPr>
      <w:tabs>
        <w:tab w:val="center" w:pos="4320"/>
        <w:tab w:val="right" w:pos="8640"/>
      </w:tabs>
      <w:spacing w:line="360" w:lineRule="auto"/>
      <w:ind w:firstLine="720"/>
      <w:jc w:val="both"/>
      <w:rPr>
        <w:rFonts w:ascii="TimesLT" w:hAnsi="Times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321" w:rsidRDefault="003F7321">
    <w:pPr>
      <w:tabs>
        <w:tab w:val="center" w:pos="4320"/>
        <w:tab w:val="right" w:pos="8640"/>
      </w:tabs>
      <w:spacing w:line="360" w:lineRule="auto"/>
      <w:ind w:firstLine="720"/>
      <w:jc w:val="both"/>
      <w:rPr>
        <w:rFonts w:ascii="TimesLT" w:hAnsi="Times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321" w:rsidRDefault="003F7321">
      <w:pPr>
        <w:rPr>
          <w:rFonts w:ascii="TimesLT" w:hAnsi="TimesLT"/>
          <w:lang w:val="en-US"/>
        </w:rPr>
      </w:pPr>
      <w:r>
        <w:rPr>
          <w:rFonts w:ascii="TimesLT" w:hAnsi="TimesLT"/>
          <w:lang w:val="en-US"/>
        </w:rPr>
        <w:separator/>
      </w:r>
    </w:p>
  </w:footnote>
  <w:footnote w:type="continuationSeparator" w:id="0">
    <w:p w:rsidR="003F7321" w:rsidRDefault="003F7321">
      <w:pPr>
        <w:rPr>
          <w:rFonts w:ascii="TimesLT" w:hAnsi="TimesLT"/>
          <w:lang w:val="en-US"/>
        </w:rPr>
      </w:pPr>
      <w:r>
        <w:rPr>
          <w:rFonts w:ascii="TimesLT" w:hAnsi="TimesLT"/>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321" w:rsidRDefault="003F7321">
    <w:pPr>
      <w:framePr w:wrap="auto" w:vAnchor="text" w:hAnchor="margin" w:xAlign="center" w:y="1"/>
      <w:tabs>
        <w:tab w:val="center" w:pos="4153"/>
        <w:tab w:val="right" w:pos="8306"/>
      </w:tabs>
      <w:rPr>
        <w:rFonts w:ascii="TimesLT" w:hAnsi="TimesLT"/>
        <w:lang w:val="en-US"/>
      </w:rPr>
    </w:pPr>
    <w:r>
      <w:rPr>
        <w:rFonts w:ascii="TimesLT" w:hAnsi="TimesLT"/>
        <w:lang w:val="en-US"/>
      </w:rPr>
      <w:fldChar w:fldCharType="begin"/>
    </w:r>
    <w:r>
      <w:rPr>
        <w:rFonts w:ascii="TimesLT" w:hAnsi="TimesLT"/>
        <w:lang w:val="en-US"/>
      </w:rPr>
      <w:instrText xml:space="preserve">PAGE  </w:instrText>
    </w:r>
    <w:r>
      <w:rPr>
        <w:rFonts w:ascii="TimesLT" w:hAnsi="TimesLT"/>
        <w:lang w:val="en-US"/>
      </w:rPr>
      <w:fldChar w:fldCharType="end"/>
    </w:r>
  </w:p>
  <w:p w:rsidR="003F7321" w:rsidRDefault="003F7321">
    <w:pPr>
      <w:tabs>
        <w:tab w:val="center" w:pos="4153"/>
        <w:tab w:val="right" w:pos="8306"/>
      </w:tabs>
      <w:rPr>
        <w:rFonts w:ascii="TimesLT" w:hAnsi="TimesLT"/>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118538"/>
      <w:docPartObj>
        <w:docPartGallery w:val="Page Numbers (Top of Page)"/>
        <w:docPartUnique/>
      </w:docPartObj>
    </w:sdtPr>
    <w:sdtEndPr/>
    <w:sdtContent>
      <w:p w:rsidR="003F7321" w:rsidRDefault="003F7321">
        <w:pPr>
          <w:pStyle w:val="Antrats"/>
          <w:jc w:val="center"/>
        </w:pPr>
        <w:r>
          <w:fldChar w:fldCharType="begin"/>
        </w:r>
        <w:r>
          <w:instrText>PAGE   \* MERGEFORMAT</w:instrText>
        </w:r>
        <w:r>
          <w:fldChar w:fldCharType="separate"/>
        </w:r>
        <w:r w:rsidR="00E71C3B">
          <w:rPr>
            <w:noProof/>
          </w:rPr>
          <w:t>46</w:t>
        </w:r>
        <w:r>
          <w:fldChar w:fldCharType="end"/>
        </w:r>
      </w:p>
    </w:sdtContent>
  </w:sdt>
  <w:p w:rsidR="003F7321" w:rsidRDefault="003F7321">
    <w:pPr>
      <w:tabs>
        <w:tab w:val="center" w:pos="4153"/>
        <w:tab w:val="right" w:pos="8306"/>
      </w:tabs>
      <w:rPr>
        <w:rFonts w:ascii="TimesLT" w:hAnsi="TimesLT"/>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766284"/>
      <w:docPartObj>
        <w:docPartGallery w:val="Page Numbers (Top of Page)"/>
        <w:docPartUnique/>
      </w:docPartObj>
    </w:sdtPr>
    <w:sdtEndPr/>
    <w:sdtContent>
      <w:p w:rsidR="003F7321" w:rsidRDefault="00E71C3B">
        <w:pPr>
          <w:pStyle w:val="Antrats"/>
          <w:jc w:val="center"/>
        </w:pPr>
      </w:p>
    </w:sdtContent>
  </w:sdt>
  <w:p w:rsidR="003F7321" w:rsidRDefault="003F7321">
    <w:pPr>
      <w:tabs>
        <w:tab w:val="center" w:pos="4153"/>
        <w:tab w:val="right" w:pos="8306"/>
      </w:tabs>
      <w:rPr>
        <w:rFonts w:ascii="TimesLT" w:hAnsi="TimesLT"/>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17D"/>
    <w:rsid w:val="002C117D"/>
    <w:rsid w:val="003F7321"/>
    <w:rsid w:val="004F0213"/>
    <w:rsid w:val="006627BE"/>
    <w:rsid w:val="007E4EA5"/>
    <w:rsid w:val="00A412A8"/>
    <w:rsid w:val="00E71C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2022FC-7996-4F74-8F0A-898CF8D7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F7321"/>
    <w:rPr>
      <w:color w:val="808080"/>
    </w:rPr>
  </w:style>
  <w:style w:type="paragraph" w:styleId="Antrats">
    <w:name w:val="header"/>
    <w:basedOn w:val="prastasis"/>
    <w:link w:val="AntratsDiagrama"/>
    <w:uiPriority w:val="99"/>
    <w:unhideWhenUsed/>
    <w:rsid w:val="003F7321"/>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3F7321"/>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glossaryDocument" Target="glossary/document.xml"/>
  <Relationship Id="rId16"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Bendrosios nuostatos"/>
          <w:gallery w:val="placeholder"/>
        </w:category>
        <w:types>
          <w:type w:val="bbPlcHdr"/>
        </w:types>
        <w:behaviors>
          <w:behavior w:val="content"/>
        </w:behaviors>
        <w:guid w:val="{97D02677-F3D5-4BE4-A014-9BBE475D7A55}"/>
      </w:docPartPr>
      <w:docPartBody>
        <w:p w:rsidR="001432BB" w:rsidRDefault="001432BB">
          <w:r w:rsidRPr="000E2A4F">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BB"/>
    <w:rsid w:val="001432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432B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46</Pages>
  <Words>12378</Words>
  <Characters>89891</Characters>
  <Application>Microsoft Office Word</Application>
  <DocSecurity>0</DocSecurity>
  <Lines>749</Lines>
  <Paragraphs>204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LR Seimas</Company>
  <LinksUpToDate>false</LinksUpToDate>
  <CharactersWithSpaces>102065</CharactersWithSpaces>
  <SharedDoc>false</SharedDoc>
  <HyperlinkBase/>
  <HLinks>
    <vt:vector size="6" baseType="variant">
      <vt:variant>
        <vt:i4>5832794</vt:i4>
      </vt:variant>
      <vt:variant>
        <vt:i4>1024</vt:i4>
      </vt:variant>
      <vt:variant>
        <vt:i4>1025</vt:i4>
      </vt:variant>
      <vt:variant>
        <vt:i4>1</vt:i4>
      </vt:variant>
      <vt:variant>
        <vt:lpwstr>C:\Documents and Settings\lipetr\My Documents\Vytis1.gif</vt:lpwstr>
      </vt:variant>
      <vt:variant>
        <vt:lpwstr/>
      </vt:variant>
    </vt:vector>
  </HLinks>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2023-12-19T11:46:00Z</dcterms:created>
  <dc:creator>„Windows“ vartotojas</dc:creator>
  <lastModifiedBy>TRAPINSKIENĖ Aušrinė</lastModifiedBy>
  <lastPrinted>2023-12-18T09:18:00Z</lastPrinted>
  <dcterms:modified xsi:type="dcterms:W3CDTF">2023-12-29T06:17:00Z</dcterms:modified>
  <revision>4</revision>
</coreProperties>
</file>