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02" w:rsidRPr="00A50602" w:rsidRDefault="00A50602" w:rsidP="00A50602">
      <w:pPr>
        <w:tabs>
          <w:tab w:val="left" w:pos="5670"/>
        </w:tabs>
        <w:autoSpaceDE w:val="0"/>
        <w:autoSpaceDN w:val="0"/>
        <w:adjustRightInd w:val="0"/>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b/>
          <w:bCs/>
          <w:color w:val="000000"/>
          <w:sz w:val="24"/>
          <w:szCs w:val="24"/>
          <w:lang w:val="lt-LT"/>
        </w:rPr>
        <w:tab/>
      </w:r>
      <w:r w:rsidRPr="00A50602">
        <w:rPr>
          <w:rFonts w:ascii="Times New Roman" w:eastAsia="Calibri" w:hAnsi="Times New Roman" w:cs="Times New Roman"/>
          <w:color w:val="000000"/>
          <w:sz w:val="24"/>
          <w:szCs w:val="24"/>
          <w:lang w:val="lt-LT"/>
        </w:rPr>
        <w:t>PATVIRTINTA</w:t>
      </w:r>
    </w:p>
    <w:p w:rsidR="00A50602" w:rsidRPr="00A50602" w:rsidRDefault="00A50602" w:rsidP="00A50602">
      <w:pPr>
        <w:tabs>
          <w:tab w:val="left" w:pos="5670"/>
        </w:tabs>
        <w:autoSpaceDE w:val="0"/>
        <w:autoSpaceDN w:val="0"/>
        <w:adjustRightInd w:val="0"/>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ab/>
        <w:t xml:space="preserve">Šalčininkų r. Jašiūnų lopšelio-darželio </w:t>
      </w:r>
    </w:p>
    <w:p w:rsidR="00A50602" w:rsidRPr="00A50602" w:rsidRDefault="00A50602" w:rsidP="00A50602">
      <w:pPr>
        <w:tabs>
          <w:tab w:val="left" w:pos="5670"/>
        </w:tabs>
        <w:autoSpaceDE w:val="0"/>
        <w:autoSpaceDN w:val="0"/>
        <w:adjustRightInd w:val="0"/>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 xml:space="preserve">                                                                                               ,,Žilvitis”</w:t>
      </w:r>
    </w:p>
    <w:p w:rsidR="00A50602" w:rsidRPr="00A50602" w:rsidRDefault="00A50602" w:rsidP="00A50602">
      <w:pPr>
        <w:tabs>
          <w:tab w:val="left" w:pos="5670"/>
        </w:tabs>
        <w:autoSpaceDE w:val="0"/>
        <w:autoSpaceDN w:val="0"/>
        <w:adjustRightInd w:val="0"/>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ab/>
        <w:t xml:space="preserve">direktoriaus 2021 </w:t>
      </w:r>
      <w:proofErr w:type="spellStart"/>
      <w:r w:rsidRPr="00A50602">
        <w:rPr>
          <w:rFonts w:ascii="Times New Roman" w:eastAsia="Calibri" w:hAnsi="Times New Roman" w:cs="Times New Roman"/>
          <w:color w:val="000000"/>
          <w:sz w:val="24"/>
          <w:szCs w:val="24"/>
          <w:lang w:val="lt-LT"/>
        </w:rPr>
        <w:t>m</w:t>
      </w:r>
      <w:proofErr w:type="spellEnd"/>
      <w:r w:rsidRPr="00A50602">
        <w:rPr>
          <w:rFonts w:ascii="Times New Roman" w:eastAsia="Calibri" w:hAnsi="Times New Roman" w:cs="Times New Roman"/>
          <w:color w:val="000000"/>
          <w:sz w:val="24"/>
          <w:szCs w:val="24"/>
          <w:lang w:val="lt-LT"/>
        </w:rPr>
        <w:t xml:space="preserve">. sausio 28 </w:t>
      </w:r>
      <w:proofErr w:type="spellStart"/>
      <w:r w:rsidRPr="00A50602">
        <w:rPr>
          <w:rFonts w:ascii="Times New Roman" w:eastAsia="Calibri" w:hAnsi="Times New Roman" w:cs="Times New Roman"/>
          <w:color w:val="000000"/>
          <w:sz w:val="24"/>
          <w:szCs w:val="24"/>
          <w:lang w:val="lt-LT"/>
        </w:rPr>
        <w:t>d</w:t>
      </w:r>
      <w:proofErr w:type="spellEnd"/>
      <w:r w:rsidRPr="00A50602">
        <w:rPr>
          <w:rFonts w:ascii="Times New Roman" w:eastAsia="Calibri" w:hAnsi="Times New Roman" w:cs="Times New Roman"/>
          <w:color w:val="000000"/>
          <w:sz w:val="24"/>
          <w:szCs w:val="24"/>
          <w:lang w:val="lt-LT"/>
        </w:rPr>
        <w:t xml:space="preserve">. </w:t>
      </w:r>
    </w:p>
    <w:p w:rsidR="00A50602" w:rsidRPr="00A50602" w:rsidRDefault="00A50602" w:rsidP="00A50602">
      <w:pPr>
        <w:tabs>
          <w:tab w:val="left" w:pos="5670"/>
        </w:tabs>
        <w:autoSpaceDE w:val="0"/>
        <w:autoSpaceDN w:val="0"/>
        <w:adjustRightInd w:val="0"/>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 xml:space="preserve">                                                                                               įsakymu </w:t>
      </w:r>
      <w:proofErr w:type="spellStart"/>
      <w:r w:rsidRPr="00A50602">
        <w:rPr>
          <w:rFonts w:ascii="Times New Roman" w:eastAsia="Calibri" w:hAnsi="Times New Roman" w:cs="Times New Roman"/>
          <w:color w:val="000000"/>
          <w:sz w:val="24"/>
          <w:szCs w:val="24"/>
          <w:lang w:val="lt-LT"/>
        </w:rPr>
        <w:t>Nr</w:t>
      </w:r>
      <w:proofErr w:type="spellEnd"/>
      <w:r w:rsidRPr="00A50602">
        <w:rPr>
          <w:rFonts w:ascii="Times New Roman" w:eastAsia="Calibri" w:hAnsi="Times New Roman" w:cs="Times New Roman"/>
          <w:color w:val="000000"/>
          <w:sz w:val="24"/>
          <w:szCs w:val="24"/>
          <w:lang w:val="lt-LT"/>
        </w:rPr>
        <w:t>. (1.3.)-V-13</w:t>
      </w:r>
    </w:p>
    <w:p w:rsidR="00A50602" w:rsidRPr="00A50602" w:rsidRDefault="00A50602" w:rsidP="00A50602">
      <w:pPr>
        <w:tabs>
          <w:tab w:val="left" w:pos="5670"/>
        </w:tabs>
        <w:autoSpaceDE w:val="0"/>
        <w:autoSpaceDN w:val="0"/>
        <w:adjustRightInd w:val="0"/>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ab/>
      </w:r>
    </w:p>
    <w:p w:rsidR="00A50602" w:rsidRPr="00A50602" w:rsidRDefault="00A50602" w:rsidP="00A50602">
      <w:pPr>
        <w:tabs>
          <w:tab w:val="left" w:pos="5670"/>
        </w:tabs>
        <w:autoSpaceDE w:val="0"/>
        <w:autoSpaceDN w:val="0"/>
        <w:adjustRightInd w:val="0"/>
        <w:spacing w:after="0" w:line="240" w:lineRule="auto"/>
        <w:rPr>
          <w:rFonts w:ascii="Times New Roman" w:eastAsia="Calibri" w:hAnsi="Times New Roman" w:cs="Times New Roman"/>
          <w:color w:val="000000"/>
          <w:sz w:val="24"/>
          <w:szCs w:val="24"/>
          <w:lang w:val="lt-LT"/>
        </w:rPr>
      </w:pPr>
    </w:p>
    <w:p w:rsidR="00A50602" w:rsidRPr="00A50602" w:rsidRDefault="00A50602" w:rsidP="00A50602">
      <w:pPr>
        <w:tabs>
          <w:tab w:val="left" w:pos="5670"/>
        </w:tabs>
        <w:autoSpaceDE w:val="0"/>
        <w:autoSpaceDN w:val="0"/>
        <w:adjustRightInd w:val="0"/>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ab/>
      </w:r>
    </w:p>
    <w:p w:rsidR="00A50602" w:rsidRPr="00A50602" w:rsidRDefault="00A50602" w:rsidP="00A50602">
      <w:pPr>
        <w:tabs>
          <w:tab w:val="left" w:pos="5245"/>
          <w:tab w:val="left" w:pos="5954"/>
        </w:tabs>
        <w:autoSpaceDE w:val="0"/>
        <w:autoSpaceDN w:val="0"/>
        <w:adjustRightInd w:val="0"/>
        <w:spacing w:after="0" w:line="240" w:lineRule="auto"/>
        <w:rPr>
          <w:rFonts w:ascii="Times New Roman" w:eastAsia="Calibri" w:hAnsi="Times New Roman" w:cs="Times New Roman"/>
          <w:color w:val="000000"/>
          <w:sz w:val="24"/>
          <w:szCs w:val="24"/>
          <w:lang w:val="lt-LT"/>
        </w:rPr>
      </w:pPr>
    </w:p>
    <w:p w:rsidR="00A50602" w:rsidRPr="00A50602" w:rsidRDefault="00A50602" w:rsidP="00A50602">
      <w:pPr>
        <w:tabs>
          <w:tab w:val="left" w:pos="5954"/>
        </w:tabs>
        <w:autoSpaceDE w:val="0"/>
        <w:autoSpaceDN w:val="0"/>
        <w:adjustRightInd w:val="0"/>
        <w:spacing w:after="0" w:line="240" w:lineRule="auto"/>
        <w:rPr>
          <w:rFonts w:ascii="Times New Roman" w:eastAsia="Calibri" w:hAnsi="Times New Roman" w:cs="Times New Roman"/>
          <w:color w:val="000000"/>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color w:val="000000"/>
          <w:sz w:val="24"/>
          <w:szCs w:val="24"/>
          <w:lang w:val="lt-LT"/>
        </w:rPr>
      </w:pPr>
      <w:r w:rsidRPr="00A50602">
        <w:rPr>
          <w:rFonts w:ascii="Times New Roman" w:eastAsia="Calibri" w:hAnsi="Times New Roman" w:cs="Times New Roman"/>
          <w:b/>
          <w:bCs/>
          <w:color w:val="000000"/>
          <w:sz w:val="24"/>
          <w:szCs w:val="24"/>
          <w:lang w:val="lt-LT"/>
        </w:rPr>
        <w:t>ŠALČININKŲ R.  JAŠIŪNŲ LOPŠELIO-DARŽELIO „ŽILVITIS</w:t>
      </w:r>
      <w:r w:rsidRPr="00A50602">
        <w:rPr>
          <w:rFonts w:ascii="Times New Roman" w:eastAsia="Calibri" w:hAnsi="Times New Roman" w:cs="Times New Roman"/>
          <w:color w:val="000000"/>
          <w:sz w:val="24"/>
          <w:szCs w:val="24"/>
          <w:lang w:val="lt-LT"/>
        </w:rPr>
        <w:t>“</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color w:val="000000"/>
          <w:sz w:val="24"/>
          <w:szCs w:val="24"/>
          <w:lang w:val="lt-LT"/>
        </w:rPr>
      </w:pPr>
      <w:r w:rsidRPr="00A50602">
        <w:rPr>
          <w:rFonts w:ascii="Times New Roman" w:eastAsia="Calibri" w:hAnsi="Times New Roman" w:cs="Times New Roman"/>
          <w:b/>
          <w:bCs/>
          <w:color w:val="000000"/>
          <w:sz w:val="24"/>
          <w:szCs w:val="24"/>
          <w:lang w:val="lt-LT"/>
        </w:rPr>
        <w:t>DARBUOTOJŲ DARBO APMOKĖJIMO SISTEMA</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color w:val="000000"/>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color w:val="000000"/>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color w:val="000000"/>
          <w:sz w:val="24"/>
          <w:szCs w:val="24"/>
          <w:lang w:val="lt-LT"/>
        </w:rPr>
      </w:pPr>
      <w:r w:rsidRPr="00A50602">
        <w:rPr>
          <w:rFonts w:ascii="Times New Roman" w:eastAsia="Calibri" w:hAnsi="Times New Roman" w:cs="Times New Roman"/>
          <w:b/>
          <w:bCs/>
          <w:color w:val="000000"/>
          <w:sz w:val="24"/>
          <w:szCs w:val="24"/>
          <w:lang w:val="lt-LT"/>
        </w:rPr>
        <w:t>I SKYRIUS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color w:val="000000"/>
          <w:sz w:val="24"/>
          <w:szCs w:val="24"/>
          <w:lang w:val="lt-LT"/>
        </w:rPr>
      </w:pPr>
      <w:r w:rsidRPr="00A50602">
        <w:rPr>
          <w:rFonts w:ascii="Times New Roman" w:eastAsia="Calibri" w:hAnsi="Times New Roman" w:cs="Times New Roman"/>
          <w:b/>
          <w:bCs/>
          <w:color w:val="000000"/>
          <w:sz w:val="24"/>
          <w:szCs w:val="24"/>
          <w:lang w:val="lt-LT"/>
        </w:rPr>
        <w:t>BENDROSIOS NUOSTATOS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color w:val="000000"/>
          <w:sz w:val="24"/>
          <w:szCs w:val="24"/>
          <w:lang w:val="lt-LT"/>
        </w:rPr>
      </w:pPr>
    </w:p>
    <w:p w:rsidR="00A50602" w:rsidRPr="00A50602" w:rsidRDefault="00A50602" w:rsidP="00A50602">
      <w:pPr>
        <w:numPr>
          <w:ilvl w:val="0"/>
          <w:numId w:val="1"/>
        </w:numPr>
        <w:tabs>
          <w:tab w:val="left" w:pos="993"/>
        </w:tabs>
        <w:suppressAutoHyphens/>
        <w:spacing w:after="0" w:line="360" w:lineRule="auto"/>
        <w:ind w:firstLine="567"/>
        <w:jc w:val="both"/>
        <w:rPr>
          <w:rFonts w:ascii="Times New Roman" w:eastAsia="Lucida Sans Unicode" w:hAnsi="Times New Roman" w:cs="Times New Roman"/>
          <w:kern w:val="3"/>
          <w:sz w:val="24"/>
          <w:szCs w:val="24"/>
          <w:lang w:val="lt-LT" w:eastAsia="zh-CN" w:bidi="hi-IN"/>
        </w:rPr>
      </w:pPr>
      <w:r w:rsidRPr="00A50602">
        <w:rPr>
          <w:rFonts w:ascii="Times New Roman" w:eastAsia="Calibri" w:hAnsi="Times New Roman" w:cs="Times New Roman"/>
          <w:sz w:val="24"/>
          <w:szCs w:val="24"/>
          <w:lang w:val="lt-LT"/>
        </w:rPr>
        <w:t>Šalčininkų r. Jašiūnų lopšelio-darželio „Žilvitis“ darbuotojų darbo apmokėjimo sistema (toliau – Sistema) reglamentuoja Šalčininkų r. Jašiūnų lopšelio-darželio „Žilvitis“ (toliau – Lopšelis-darželis) darbuotojų</w:t>
      </w:r>
      <w:r w:rsidRPr="00A50602">
        <w:rPr>
          <w:rFonts w:ascii="Times New Roman" w:eastAsia="Lucida Sans Unicode" w:hAnsi="Times New Roman" w:cs="Times New Roman"/>
          <w:kern w:val="3"/>
          <w:sz w:val="24"/>
          <w:szCs w:val="24"/>
          <w:lang w:val="lt-LT" w:eastAsia="zh-CN" w:bidi="hi-IN"/>
        </w:rPr>
        <w:t xml:space="preserve"> pareiginės algos pastoviosios dalies nustatymo kriterijus, pareiginės algos pastovios dalies koeficiento didinimo kriterijus, pareiginės algos kintamosios dalies mokėjimo tvarką ir sąlygas, priemokų, premijų ir materialinių pašalpų  mokėjimo tvarką ir sąlygas.</w:t>
      </w:r>
    </w:p>
    <w:p w:rsidR="00A50602" w:rsidRPr="00A50602" w:rsidRDefault="00A50602" w:rsidP="00A50602">
      <w:pPr>
        <w:numPr>
          <w:ilvl w:val="0"/>
          <w:numId w:val="1"/>
        </w:numPr>
        <w:tabs>
          <w:tab w:val="left" w:pos="993"/>
        </w:tabs>
        <w:suppressAutoHyphens/>
        <w:spacing w:after="0" w:line="360" w:lineRule="auto"/>
        <w:ind w:firstLine="567"/>
        <w:jc w:val="both"/>
        <w:rPr>
          <w:rFonts w:ascii="Times New Roman" w:eastAsia="Lucida Sans Unicode" w:hAnsi="Times New Roman" w:cs="Times New Roman"/>
          <w:kern w:val="3"/>
          <w:sz w:val="24"/>
          <w:szCs w:val="24"/>
          <w:lang w:val="lt-LT" w:eastAsia="zh-CN" w:bidi="hi-IN"/>
        </w:rPr>
      </w:pPr>
      <w:r w:rsidRPr="00A50602">
        <w:rPr>
          <w:rFonts w:ascii="Times New Roman" w:eastAsia="Calibri" w:hAnsi="Times New Roman" w:cs="Times New Roman"/>
          <w:sz w:val="24"/>
          <w:szCs w:val="24"/>
          <w:lang w:val="lt-LT"/>
        </w:rPr>
        <w:t xml:space="preserve">Sistema parengta vadovaujantis Lietuvos Respublikos darbo kodekso (toliau- Darbo kodeksas) nuostatais ir juos įgyvendinančiais aktais, </w:t>
      </w:r>
      <w:r w:rsidRPr="00A50602">
        <w:rPr>
          <w:rFonts w:ascii="Times New Roman" w:eastAsia="Lucida Sans Unicode" w:hAnsi="Times New Roman" w:cs="Times New Roman"/>
          <w:kern w:val="3"/>
          <w:sz w:val="24"/>
          <w:szCs w:val="24"/>
          <w:lang w:val="lt-LT" w:eastAsia="ar-SA" w:bidi="hi-IN"/>
        </w:rPr>
        <w:t>Lietuvos Respublikos valstybės ir savivaldybių įstaigų darbuotojų darbo apmokėjimo ir komisijų narių atlygio už darbą įstatymu (toliau – Darbo apmokėjimo įstatymas) bei Lopšelio-darželio vidaus ir darbo tvarkos taisyklėmis.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color w:val="000000"/>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color w:val="000000"/>
          <w:sz w:val="24"/>
          <w:szCs w:val="24"/>
          <w:lang w:val="lt-LT"/>
        </w:rPr>
      </w:pPr>
      <w:r w:rsidRPr="00A50602">
        <w:rPr>
          <w:rFonts w:ascii="Times New Roman" w:eastAsia="Calibri" w:hAnsi="Times New Roman" w:cs="Times New Roman"/>
          <w:b/>
          <w:bCs/>
          <w:color w:val="000000"/>
          <w:sz w:val="24"/>
          <w:szCs w:val="24"/>
          <w:lang w:val="lt-LT"/>
        </w:rPr>
        <w:t>II SKYRIUS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color w:val="000000"/>
          <w:sz w:val="24"/>
          <w:szCs w:val="24"/>
          <w:lang w:val="lt-LT"/>
        </w:rPr>
      </w:pPr>
      <w:r w:rsidRPr="00A50602">
        <w:rPr>
          <w:rFonts w:ascii="Times New Roman" w:eastAsia="Calibri" w:hAnsi="Times New Roman" w:cs="Times New Roman"/>
          <w:b/>
          <w:color w:val="000000"/>
          <w:sz w:val="24"/>
          <w:szCs w:val="24"/>
          <w:lang w:val="lt-LT"/>
        </w:rPr>
        <w:t>DARBUOTOJŲ PAREIGYBIŲ LYGIAI IR GRUPĖS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color w:val="000000"/>
          <w:sz w:val="24"/>
          <w:szCs w:val="24"/>
          <w:lang w:val="lt-LT"/>
        </w:rPr>
      </w:pPr>
    </w:p>
    <w:p w:rsidR="00A50602" w:rsidRPr="00A50602" w:rsidRDefault="00A50602" w:rsidP="00A50602">
      <w:pPr>
        <w:numPr>
          <w:ilvl w:val="0"/>
          <w:numId w:val="1"/>
        </w:numPr>
        <w:tabs>
          <w:tab w:val="left" w:pos="0"/>
          <w:tab w:val="left" w:pos="993"/>
        </w:tabs>
        <w:suppressAutoHyphens/>
        <w:spacing w:after="0" w:line="240" w:lineRule="auto"/>
        <w:ind w:firstLine="567"/>
        <w:contextualSpacing/>
        <w:jc w:val="both"/>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Darbuotojų pareigybių lygių ir grupių suskirstymas:</w:t>
      </w:r>
    </w:p>
    <w:p w:rsidR="00A50602" w:rsidRPr="00A50602" w:rsidRDefault="00A50602" w:rsidP="00A50602">
      <w:pPr>
        <w:tabs>
          <w:tab w:val="left" w:pos="0"/>
          <w:tab w:val="left" w:pos="993"/>
        </w:tabs>
        <w:suppressAutoHyphens/>
        <w:spacing w:after="0" w:line="240" w:lineRule="auto"/>
        <w:ind w:left="567"/>
        <w:contextualSpacing/>
        <w:jc w:val="both"/>
        <w:rPr>
          <w:rFonts w:ascii="Times New Roman" w:eastAsia="Lucida Sans Unicode" w:hAnsi="Times New Roman" w:cs="Times New Roman"/>
          <w:color w:val="000000"/>
          <w:kern w:val="3"/>
          <w:sz w:val="24"/>
          <w:szCs w:val="24"/>
          <w:lang w:val="lt-LT" w:eastAsia="ar-SA" w:bidi="hi-I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4394"/>
        <w:gridCol w:w="2126"/>
        <w:gridCol w:w="2115"/>
      </w:tblGrid>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b/>
                <w:color w:val="000000"/>
                <w:kern w:val="3"/>
                <w:lang w:val="lt-LT" w:eastAsia="ar-SA" w:bidi="hi-IN"/>
              </w:rPr>
            </w:pPr>
            <w:proofErr w:type="spellStart"/>
            <w:r w:rsidRPr="00A50602">
              <w:rPr>
                <w:rFonts w:ascii="Times New Roman" w:eastAsia="Lucida Sans Unicode" w:hAnsi="Times New Roman" w:cs="Times New Roman"/>
                <w:b/>
                <w:color w:val="000000"/>
                <w:kern w:val="3"/>
                <w:lang w:val="lt-LT" w:eastAsia="ar-SA" w:bidi="hi-IN"/>
              </w:rPr>
              <w:t>Eil</w:t>
            </w:r>
            <w:proofErr w:type="spellEnd"/>
            <w:r w:rsidRPr="00A50602">
              <w:rPr>
                <w:rFonts w:ascii="Times New Roman" w:eastAsia="Lucida Sans Unicode" w:hAnsi="Times New Roman" w:cs="Times New Roman"/>
                <w:b/>
                <w:color w:val="000000"/>
                <w:kern w:val="3"/>
                <w:lang w:val="lt-LT" w:eastAsia="ar-SA" w:bidi="hi-IN"/>
              </w:rPr>
              <w:t xml:space="preserve">. </w:t>
            </w:r>
            <w:proofErr w:type="spellStart"/>
            <w:r w:rsidRPr="00A50602">
              <w:rPr>
                <w:rFonts w:ascii="Times New Roman" w:eastAsia="Lucida Sans Unicode" w:hAnsi="Times New Roman" w:cs="Times New Roman"/>
                <w:b/>
                <w:color w:val="000000"/>
                <w:kern w:val="3"/>
                <w:lang w:val="lt-LT" w:eastAsia="ar-SA" w:bidi="hi-IN"/>
              </w:rPr>
              <w:t>Nr</w:t>
            </w:r>
            <w:proofErr w:type="spellEnd"/>
            <w:r w:rsidRPr="00A50602">
              <w:rPr>
                <w:rFonts w:ascii="Times New Roman" w:eastAsia="Lucida Sans Unicode" w:hAnsi="Times New Roman" w:cs="Times New Roman"/>
                <w:b/>
                <w:color w:val="000000"/>
                <w:kern w:val="3"/>
                <w:lang w:val="lt-LT" w:eastAsia="ar-SA" w:bidi="hi-IN"/>
              </w:rPr>
              <w:t>.</w:t>
            </w:r>
          </w:p>
        </w:tc>
        <w:tc>
          <w:tcPr>
            <w:tcW w:w="4394"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b/>
                <w:color w:val="000000"/>
                <w:kern w:val="3"/>
                <w:lang w:val="lt-LT" w:eastAsia="ar-SA" w:bidi="hi-IN"/>
              </w:rPr>
            </w:pPr>
            <w:r w:rsidRPr="00A50602">
              <w:rPr>
                <w:rFonts w:ascii="Times New Roman" w:eastAsia="Calibri" w:hAnsi="Times New Roman" w:cs="Times New Roman"/>
                <w:b/>
                <w:lang w:val="lt-LT"/>
              </w:rPr>
              <w:t>Pareigybės pavadinimas</w:t>
            </w:r>
          </w:p>
        </w:tc>
        <w:tc>
          <w:tcPr>
            <w:tcW w:w="2126"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b/>
                <w:color w:val="000000"/>
                <w:kern w:val="3"/>
                <w:lang w:val="lt-LT" w:eastAsia="ar-SA" w:bidi="hi-IN"/>
              </w:rPr>
            </w:pPr>
            <w:r w:rsidRPr="00A50602">
              <w:rPr>
                <w:rFonts w:ascii="Times New Roman" w:eastAsia="Calibri" w:hAnsi="Times New Roman" w:cs="Times New Roman"/>
                <w:b/>
                <w:lang w:val="lt-LT"/>
              </w:rPr>
              <w:t>Pareigybės lygis</w:t>
            </w:r>
          </w:p>
        </w:tc>
        <w:tc>
          <w:tcPr>
            <w:tcW w:w="2115"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b/>
                <w:color w:val="000000"/>
                <w:kern w:val="3"/>
                <w:lang w:val="lt-LT" w:eastAsia="ar-SA" w:bidi="hi-IN"/>
              </w:rPr>
            </w:pPr>
            <w:r w:rsidRPr="00A50602">
              <w:rPr>
                <w:rFonts w:ascii="Times New Roman" w:eastAsia="Calibri" w:hAnsi="Times New Roman" w:cs="Times New Roman"/>
                <w:b/>
                <w:lang w:val="lt-LT"/>
              </w:rPr>
              <w:t>Pareigybės grupė</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1</w:t>
            </w:r>
          </w:p>
        </w:tc>
        <w:tc>
          <w:tcPr>
            <w:tcW w:w="4394" w:type="dxa"/>
            <w:shd w:val="clear" w:color="auto" w:fill="auto"/>
            <w:vAlign w:val="center"/>
          </w:tcPr>
          <w:p w:rsidR="00A50602" w:rsidRPr="00A50602" w:rsidRDefault="00A50602" w:rsidP="00A50602">
            <w:pPr>
              <w:tabs>
                <w:tab w:val="left" w:pos="0"/>
                <w:tab w:val="left" w:pos="993"/>
              </w:tabs>
              <w:suppressAutoHyphens/>
              <w:spacing w:after="0" w:line="240" w:lineRule="auto"/>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Direktorius</w:t>
            </w:r>
          </w:p>
        </w:tc>
        <w:tc>
          <w:tcPr>
            <w:tcW w:w="2126"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A2</w:t>
            </w:r>
          </w:p>
        </w:tc>
        <w:tc>
          <w:tcPr>
            <w:tcW w:w="2115"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2</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2</w:t>
            </w:r>
          </w:p>
        </w:tc>
        <w:tc>
          <w:tcPr>
            <w:tcW w:w="4394" w:type="dxa"/>
            <w:shd w:val="clear" w:color="auto" w:fill="auto"/>
            <w:vAlign w:val="center"/>
          </w:tcPr>
          <w:p w:rsidR="00A50602" w:rsidRPr="00A50602" w:rsidRDefault="00A50602" w:rsidP="00A50602">
            <w:pPr>
              <w:tabs>
                <w:tab w:val="left" w:pos="0"/>
                <w:tab w:val="left" w:pos="993"/>
              </w:tabs>
              <w:suppressAutoHyphens/>
              <w:spacing w:after="0" w:line="240" w:lineRule="auto"/>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Direktoriaus pavaduotojas ugdymui</w:t>
            </w:r>
          </w:p>
        </w:tc>
        <w:tc>
          <w:tcPr>
            <w:tcW w:w="2126"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A2</w:t>
            </w:r>
          </w:p>
        </w:tc>
        <w:tc>
          <w:tcPr>
            <w:tcW w:w="2115"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2</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3</w:t>
            </w:r>
          </w:p>
        </w:tc>
        <w:tc>
          <w:tcPr>
            <w:tcW w:w="4394" w:type="dxa"/>
            <w:shd w:val="clear" w:color="auto" w:fill="auto"/>
            <w:vAlign w:val="center"/>
          </w:tcPr>
          <w:p w:rsidR="00A50602" w:rsidRPr="00A50602" w:rsidRDefault="00A50602" w:rsidP="00A50602">
            <w:pPr>
              <w:tabs>
                <w:tab w:val="left" w:pos="0"/>
                <w:tab w:val="left" w:pos="993"/>
              </w:tabs>
              <w:suppressAutoHyphens/>
              <w:spacing w:after="0" w:line="240" w:lineRule="auto"/>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Metodininkas</w:t>
            </w:r>
          </w:p>
        </w:tc>
        <w:tc>
          <w:tcPr>
            <w:tcW w:w="2126"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A2</w:t>
            </w:r>
          </w:p>
        </w:tc>
        <w:tc>
          <w:tcPr>
            <w:tcW w:w="2115"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2</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4</w:t>
            </w:r>
          </w:p>
        </w:tc>
        <w:tc>
          <w:tcPr>
            <w:tcW w:w="4394" w:type="dxa"/>
            <w:shd w:val="clear" w:color="auto" w:fill="auto"/>
            <w:vAlign w:val="center"/>
          </w:tcPr>
          <w:p w:rsidR="00A50602" w:rsidRPr="00A50602" w:rsidRDefault="00A50602" w:rsidP="00A50602">
            <w:pPr>
              <w:tabs>
                <w:tab w:val="left" w:pos="0"/>
                <w:tab w:val="left" w:pos="993"/>
              </w:tabs>
              <w:suppressAutoHyphens/>
              <w:spacing w:after="0" w:line="240" w:lineRule="auto"/>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Priešmokyklinio ugdymo mokytojas (auklėtojas)</w:t>
            </w:r>
          </w:p>
        </w:tc>
        <w:tc>
          <w:tcPr>
            <w:tcW w:w="2126"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A2</w:t>
            </w:r>
          </w:p>
        </w:tc>
        <w:tc>
          <w:tcPr>
            <w:tcW w:w="2115"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2</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5</w:t>
            </w:r>
          </w:p>
        </w:tc>
        <w:tc>
          <w:tcPr>
            <w:tcW w:w="4394" w:type="dxa"/>
            <w:shd w:val="clear" w:color="auto" w:fill="auto"/>
            <w:vAlign w:val="center"/>
          </w:tcPr>
          <w:p w:rsidR="00A50602" w:rsidRPr="00A50602" w:rsidRDefault="00A50602" w:rsidP="00A50602">
            <w:pPr>
              <w:tabs>
                <w:tab w:val="left" w:pos="0"/>
                <w:tab w:val="left" w:pos="993"/>
              </w:tabs>
              <w:suppressAutoHyphens/>
              <w:spacing w:after="0" w:line="240" w:lineRule="auto"/>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Ikimokyklinio ugdymo mokytojas (auklėtojas)</w:t>
            </w:r>
          </w:p>
        </w:tc>
        <w:tc>
          <w:tcPr>
            <w:tcW w:w="2126"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A2</w:t>
            </w:r>
          </w:p>
        </w:tc>
        <w:tc>
          <w:tcPr>
            <w:tcW w:w="2115"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2</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6</w:t>
            </w:r>
          </w:p>
        </w:tc>
        <w:tc>
          <w:tcPr>
            <w:tcW w:w="4394" w:type="dxa"/>
            <w:shd w:val="clear" w:color="auto" w:fill="auto"/>
            <w:vAlign w:val="center"/>
          </w:tcPr>
          <w:p w:rsidR="00A50602" w:rsidRPr="00A50602" w:rsidRDefault="00A50602" w:rsidP="00A50602">
            <w:pPr>
              <w:tabs>
                <w:tab w:val="left" w:pos="0"/>
                <w:tab w:val="left" w:pos="993"/>
              </w:tabs>
              <w:suppressAutoHyphens/>
              <w:spacing w:after="0" w:line="240" w:lineRule="auto"/>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Meninio ugdymo mokytojas</w:t>
            </w:r>
          </w:p>
        </w:tc>
        <w:tc>
          <w:tcPr>
            <w:tcW w:w="2126"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A2</w:t>
            </w:r>
          </w:p>
        </w:tc>
        <w:tc>
          <w:tcPr>
            <w:tcW w:w="2115"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2</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7</w:t>
            </w:r>
          </w:p>
        </w:tc>
        <w:tc>
          <w:tcPr>
            <w:tcW w:w="4394" w:type="dxa"/>
            <w:shd w:val="clear" w:color="auto" w:fill="auto"/>
            <w:vAlign w:val="center"/>
          </w:tcPr>
          <w:p w:rsidR="00A50602" w:rsidRPr="00A50602" w:rsidRDefault="00A50602" w:rsidP="00A50602">
            <w:pPr>
              <w:tabs>
                <w:tab w:val="left" w:pos="0"/>
                <w:tab w:val="left" w:pos="993"/>
              </w:tabs>
              <w:suppressAutoHyphens/>
              <w:spacing w:after="0" w:line="240" w:lineRule="auto"/>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Logopedas, specialusis pedagogas</w:t>
            </w:r>
          </w:p>
        </w:tc>
        <w:tc>
          <w:tcPr>
            <w:tcW w:w="2126"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A2</w:t>
            </w:r>
          </w:p>
        </w:tc>
        <w:tc>
          <w:tcPr>
            <w:tcW w:w="2115"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2</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8</w:t>
            </w:r>
          </w:p>
        </w:tc>
        <w:tc>
          <w:tcPr>
            <w:tcW w:w="4394" w:type="dxa"/>
            <w:shd w:val="clear" w:color="auto" w:fill="auto"/>
            <w:vAlign w:val="center"/>
          </w:tcPr>
          <w:p w:rsidR="00A50602" w:rsidRPr="00A50602" w:rsidRDefault="00A50602" w:rsidP="00A50602">
            <w:pPr>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Ūkvedys</w:t>
            </w:r>
          </w:p>
        </w:tc>
        <w:tc>
          <w:tcPr>
            <w:tcW w:w="2126"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C</w:t>
            </w:r>
          </w:p>
        </w:tc>
        <w:tc>
          <w:tcPr>
            <w:tcW w:w="2115"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4</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lang w:val="lt-LT" w:eastAsia="ar-SA" w:bidi="hi-IN"/>
              </w:rPr>
            </w:pPr>
            <w:r w:rsidRPr="00A50602">
              <w:rPr>
                <w:rFonts w:ascii="Times New Roman" w:eastAsia="Lucida Sans Unicode" w:hAnsi="Times New Roman" w:cs="Times New Roman"/>
                <w:color w:val="000000"/>
                <w:kern w:val="3"/>
                <w:lang w:val="lt-LT" w:eastAsia="ar-SA" w:bidi="hi-IN"/>
              </w:rPr>
              <w:t>9</w:t>
            </w:r>
          </w:p>
        </w:tc>
        <w:tc>
          <w:tcPr>
            <w:tcW w:w="4394" w:type="dxa"/>
            <w:shd w:val="clear" w:color="auto" w:fill="auto"/>
            <w:vAlign w:val="center"/>
          </w:tcPr>
          <w:p w:rsidR="00A50602" w:rsidRPr="00A50602" w:rsidRDefault="00A50602" w:rsidP="00A50602">
            <w:pPr>
              <w:tabs>
                <w:tab w:val="left" w:pos="0"/>
                <w:tab w:val="left" w:pos="993"/>
              </w:tabs>
              <w:suppressAutoHyphens/>
              <w:spacing w:after="0" w:line="240" w:lineRule="auto"/>
              <w:rPr>
                <w:rFonts w:ascii="Times New Roman" w:eastAsia="Lucida Sans Unicode" w:hAnsi="Times New Roman" w:cs="Times New Roman"/>
                <w:b/>
                <w:color w:val="000000"/>
                <w:kern w:val="3"/>
                <w:lang w:val="lt-LT" w:eastAsia="ar-SA" w:bidi="hi-IN"/>
              </w:rPr>
            </w:pPr>
            <w:r w:rsidRPr="00A50602">
              <w:rPr>
                <w:rFonts w:ascii="Times New Roman" w:eastAsia="Calibri" w:hAnsi="Times New Roman" w:cs="Times New Roman"/>
                <w:color w:val="000000"/>
                <w:sz w:val="24"/>
                <w:szCs w:val="24"/>
                <w:lang w:val="lt-LT"/>
              </w:rPr>
              <w:t>Dietistas</w:t>
            </w:r>
          </w:p>
        </w:tc>
        <w:tc>
          <w:tcPr>
            <w:tcW w:w="2126"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b/>
                <w:color w:val="000000"/>
                <w:kern w:val="3"/>
                <w:lang w:val="lt-LT" w:eastAsia="ar-SA" w:bidi="hi-IN"/>
              </w:rPr>
            </w:pPr>
            <w:r w:rsidRPr="00A50602">
              <w:rPr>
                <w:rFonts w:ascii="Times New Roman" w:eastAsia="Calibri" w:hAnsi="Times New Roman" w:cs="Times New Roman"/>
                <w:sz w:val="24"/>
                <w:szCs w:val="24"/>
                <w:lang w:val="lt-LT"/>
              </w:rPr>
              <w:t>B</w:t>
            </w:r>
          </w:p>
        </w:tc>
        <w:tc>
          <w:tcPr>
            <w:tcW w:w="2115"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b/>
                <w:color w:val="000000"/>
                <w:kern w:val="3"/>
                <w:lang w:val="lt-LT" w:eastAsia="ar-SA" w:bidi="hi-IN"/>
              </w:rPr>
            </w:pPr>
            <w:r w:rsidRPr="00A50602">
              <w:rPr>
                <w:rFonts w:ascii="Times New Roman" w:eastAsia="Calibri" w:hAnsi="Times New Roman" w:cs="Times New Roman"/>
                <w:sz w:val="24"/>
                <w:szCs w:val="24"/>
                <w:lang w:val="lt-LT"/>
              </w:rPr>
              <w:t>3</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lastRenderedPageBreak/>
              <w:t>10</w:t>
            </w:r>
          </w:p>
        </w:tc>
        <w:tc>
          <w:tcPr>
            <w:tcW w:w="4394" w:type="dxa"/>
            <w:shd w:val="clear" w:color="auto" w:fill="auto"/>
            <w:vAlign w:val="center"/>
          </w:tcPr>
          <w:p w:rsidR="00A50602" w:rsidRPr="00A50602" w:rsidRDefault="00A50602" w:rsidP="00A50602">
            <w:pPr>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Vyresnysis virėjas</w:t>
            </w:r>
          </w:p>
        </w:tc>
        <w:tc>
          <w:tcPr>
            <w:tcW w:w="2126"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C</w:t>
            </w:r>
          </w:p>
        </w:tc>
        <w:tc>
          <w:tcPr>
            <w:tcW w:w="2115"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4</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11</w:t>
            </w:r>
          </w:p>
        </w:tc>
        <w:tc>
          <w:tcPr>
            <w:tcW w:w="4394" w:type="dxa"/>
            <w:shd w:val="clear" w:color="auto" w:fill="auto"/>
            <w:vAlign w:val="center"/>
          </w:tcPr>
          <w:p w:rsidR="00A50602" w:rsidRPr="00A50602" w:rsidRDefault="00A50602" w:rsidP="00A50602">
            <w:pPr>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Virėjas</w:t>
            </w:r>
          </w:p>
        </w:tc>
        <w:tc>
          <w:tcPr>
            <w:tcW w:w="2126"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C</w:t>
            </w:r>
          </w:p>
        </w:tc>
        <w:tc>
          <w:tcPr>
            <w:tcW w:w="2115"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4</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12</w:t>
            </w:r>
          </w:p>
        </w:tc>
        <w:tc>
          <w:tcPr>
            <w:tcW w:w="4394" w:type="dxa"/>
            <w:shd w:val="clear" w:color="auto" w:fill="auto"/>
            <w:vAlign w:val="center"/>
          </w:tcPr>
          <w:p w:rsidR="00A50602" w:rsidRPr="00A50602" w:rsidRDefault="00A50602" w:rsidP="00A50602">
            <w:pPr>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Mokytojo (auklėtojo) padėjėjas</w:t>
            </w:r>
          </w:p>
        </w:tc>
        <w:tc>
          <w:tcPr>
            <w:tcW w:w="2126"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C</w:t>
            </w:r>
          </w:p>
        </w:tc>
        <w:tc>
          <w:tcPr>
            <w:tcW w:w="2115"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4</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13</w:t>
            </w:r>
          </w:p>
        </w:tc>
        <w:tc>
          <w:tcPr>
            <w:tcW w:w="4394" w:type="dxa"/>
            <w:shd w:val="clear" w:color="auto" w:fill="auto"/>
            <w:vAlign w:val="center"/>
          </w:tcPr>
          <w:p w:rsidR="00A50602" w:rsidRPr="00A50602" w:rsidRDefault="00A50602" w:rsidP="00A50602">
            <w:pPr>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Pagalbinis darbininkas virtuvėje</w:t>
            </w:r>
          </w:p>
        </w:tc>
        <w:tc>
          <w:tcPr>
            <w:tcW w:w="2126"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C</w:t>
            </w:r>
          </w:p>
        </w:tc>
        <w:tc>
          <w:tcPr>
            <w:tcW w:w="2115"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4</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14</w:t>
            </w:r>
          </w:p>
        </w:tc>
        <w:tc>
          <w:tcPr>
            <w:tcW w:w="4394" w:type="dxa"/>
            <w:shd w:val="clear" w:color="auto" w:fill="auto"/>
            <w:vAlign w:val="center"/>
          </w:tcPr>
          <w:p w:rsidR="00A50602" w:rsidRPr="00A50602" w:rsidRDefault="00A50602" w:rsidP="00A50602">
            <w:pPr>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Pastatų ir sistemų priežiūros darbininkas</w:t>
            </w:r>
          </w:p>
        </w:tc>
        <w:tc>
          <w:tcPr>
            <w:tcW w:w="2126"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D</w:t>
            </w:r>
          </w:p>
        </w:tc>
        <w:tc>
          <w:tcPr>
            <w:tcW w:w="2115"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5</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15</w:t>
            </w:r>
          </w:p>
        </w:tc>
        <w:tc>
          <w:tcPr>
            <w:tcW w:w="4394" w:type="dxa"/>
            <w:shd w:val="clear" w:color="auto" w:fill="auto"/>
            <w:vAlign w:val="center"/>
          </w:tcPr>
          <w:p w:rsidR="00A50602" w:rsidRPr="00A50602" w:rsidRDefault="00A50602" w:rsidP="00A50602">
            <w:pPr>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Patalynės prižiūrėtojas</w:t>
            </w:r>
          </w:p>
        </w:tc>
        <w:tc>
          <w:tcPr>
            <w:tcW w:w="2126"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D</w:t>
            </w:r>
          </w:p>
        </w:tc>
        <w:tc>
          <w:tcPr>
            <w:tcW w:w="2115"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5</w:t>
            </w:r>
          </w:p>
        </w:tc>
      </w:tr>
      <w:tr w:rsidR="00A50602" w:rsidRPr="00A50602" w:rsidTr="00DF5214">
        <w:trPr>
          <w:jc w:val="center"/>
        </w:trPr>
        <w:tc>
          <w:tcPr>
            <w:tcW w:w="983" w:type="dxa"/>
            <w:shd w:val="clear" w:color="auto" w:fill="auto"/>
            <w:vAlign w:val="center"/>
          </w:tcPr>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r w:rsidRPr="00A50602">
              <w:rPr>
                <w:rFonts w:ascii="Times New Roman" w:eastAsia="Lucida Sans Unicode" w:hAnsi="Times New Roman" w:cs="Times New Roman"/>
                <w:color w:val="000000"/>
                <w:kern w:val="3"/>
                <w:sz w:val="24"/>
                <w:szCs w:val="24"/>
                <w:lang w:val="lt-LT" w:eastAsia="ar-SA" w:bidi="hi-IN"/>
              </w:rPr>
              <w:t>16</w:t>
            </w:r>
          </w:p>
        </w:tc>
        <w:tc>
          <w:tcPr>
            <w:tcW w:w="4394" w:type="dxa"/>
            <w:shd w:val="clear" w:color="auto" w:fill="auto"/>
            <w:vAlign w:val="center"/>
          </w:tcPr>
          <w:p w:rsidR="00A50602" w:rsidRPr="00A50602" w:rsidRDefault="00A50602" w:rsidP="00A50602">
            <w:pPr>
              <w:spacing w:after="0" w:line="240" w:lineRule="auto"/>
              <w:rPr>
                <w:rFonts w:ascii="Times New Roman" w:eastAsia="Calibri" w:hAnsi="Times New Roman" w:cs="Times New Roman"/>
                <w:color w:val="000000"/>
                <w:sz w:val="24"/>
                <w:szCs w:val="24"/>
                <w:lang w:val="lt-LT"/>
              </w:rPr>
            </w:pPr>
            <w:r w:rsidRPr="00A50602">
              <w:rPr>
                <w:rFonts w:ascii="Times New Roman" w:eastAsia="Calibri" w:hAnsi="Times New Roman" w:cs="Times New Roman"/>
                <w:color w:val="000000"/>
                <w:sz w:val="24"/>
                <w:szCs w:val="24"/>
                <w:lang w:val="lt-LT"/>
              </w:rPr>
              <w:t>Valytojas</w:t>
            </w:r>
          </w:p>
        </w:tc>
        <w:tc>
          <w:tcPr>
            <w:tcW w:w="2126"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D</w:t>
            </w:r>
          </w:p>
        </w:tc>
        <w:tc>
          <w:tcPr>
            <w:tcW w:w="2115" w:type="dxa"/>
            <w:shd w:val="clear" w:color="auto" w:fill="auto"/>
            <w:vAlign w:val="center"/>
          </w:tcPr>
          <w:p w:rsidR="00A50602" w:rsidRPr="00A50602" w:rsidRDefault="00A50602" w:rsidP="00A50602">
            <w:pPr>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5</w:t>
            </w:r>
          </w:p>
        </w:tc>
      </w:tr>
    </w:tbl>
    <w:p w:rsidR="00A50602" w:rsidRPr="00A50602" w:rsidRDefault="00A50602" w:rsidP="00A50602">
      <w:pPr>
        <w:tabs>
          <w:tab w:val="left" w:pos="0"/>
          <w:tab w:val="left" w:pos="993"/>
        </w:tabs>
        <w:suppressAutoHyphens/>
        <w:spacing w:after="0" w:line="240" w:lineRule="auto"/>
        <w:jc w:val="center"/>
        <w:rPr>
          <w:rFonts w:ascii="Times New Roman" w:eastAsia="Lucida Sans Unicode" w:hAnsi="Times New Roman" w:cs="Times New Roman"/>
          <w:color w:val="000000"/>
          <w:kern w:val="3"/>
          <w:sz w:val="24"/>
          <w:szCs w:val="24"/>
          <w:lang w:val="lt-LT" w:eastAsia="ar-SA" w:bidi="hi-IN"/>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b/>
          <w:bCs/>
          <w:sz w:val="24"/>
          <w:szCs w:val="24"/>
          <w:lang w:val="lt-LT"/>
        </w:rPr>
        <w:t>III SKYRIUS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DARBO UŽMOKESTIS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sz w:val="24"/>
          <w:szCs w:val="24"/>
          <w:lang w:val="lt-LT"/>
        </w:rPr>
      </w:pPr>
    </w:p>
    <w:p w:rsidR="00A50602" w:rsidRPr="00A50602" w:rsidRDefault="00A50602" w:rsidP="00A50602">
      <w:pPr>
        <w:numPr>
          <w:ilvl w:val="0"/>
          <w:numId w:val="1"/>
        </w:numPr>
        <w:tabs>
          <w:tab w:val="left" w:pos="993"/>
        </w:tabs>
        <w:autoSpaceDE w:val="0"/>
        <w:autoSpaceDN w:val="0"/>
        <w:adjustRightInd w:val="0"/>
        <w:spacing w:after="0" w:line="360" w:lineRule="auto"/>
        <w:ind w:hanging="153"/>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Lopšelio-darželio darbuotojų darbo užmokestį sudaro:</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pareiginė alga (pastovioji ir kintamoji dalys arba tik pastovioji dalis, jeigu kintamoji dalis nenustatyta);</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priemokos;</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mokėjimas už darbą poilsio ir švenčių dienomis, nakties ir viršvalandinį darbą, budėjimą;</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premijos.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IV SKYRIUS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PAREIGINĖS ALGOS PASTOVIOJI DALIS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sz w:val="24"/>
          <w:szCs w:val="24"/>
          <w:lang w:val="lt-LT"/>
        </w:rPr>
      </w:pP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 xml:space="preserve">Apskaičiuojant Lopšelio-darželio darbuotojų pareiginės algos pastoviąją dalį, taikomas </w:t>
      </w:r>
      <w:r w:rsidRPr="00A50602">
        <w:rPr>
          <w:rFonts w:ascii="Times New Roman" w:eastAsia="Calibri" w:hAnsi="Times New Roman" w:cs="Times New Roman"/>
          <w:color w:val="000000"/>
          <w:sz w:val="24"/>
          <w:szCs w:val="24"/>
          <w:lang w:val="lt-LT"/>
        </w:rPr>
        <w:t xml:space="preserve">Lietuvos Respublikos valstybės politikų, teisėjų, valstybės pareigūnų, valstybės tarnautojų, valstybės ir savivaldybių biudžetinių įstaigų darbuotojų pareiginės algos (atlyginimo) bazinis dydis </w:t>
      </w:r>
      <w:r w:rsidRPr="00A50602">
        <w:rPr>
          <w:rFonts w:ascii="Times New Roman" w:eastAsia="Calibri" w:hAnsi="Times New Roman" w:cs="Times New Roman"/>
          <w:sz w:val="24"/>
          <w:szCs w:val="24"/>
          <w:lang w:val="lt-LT"/>
        </w:rPr>
        <w:t>(toliau – bazinis dydis).</w:t>
      </w: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Lopšelio-darželio darbuotojų, išskyrus darbininkus, pareiginės algos pastovioji dalis nustatoma pareiginės algos pastoviosios dalies koeficientais (nurodytais 1 – 13 prieduose).</w:t>
      </w: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bCs/>
          <w:sz w:val="24"/>
          <w:szCs w:val="24"/>
          <w:lang w:val="lt-LT"/>
        </w:rPr>
        <w:t>Pareiginės algos pastovioji dalis Lopšelio-darželio darbuotojams (išskyrus darbininkus) apskaičiuojama pareiginės algos koeficientą dauginant iš bazinio dydžio. Pareiginės algos koeficiento vienetas yra lygus pareiginės algos baziniam dydžiui.</w:t>
      </w: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Lopšelio-darželio darbuotojų pareiginės algos pastoviosios dalies koeficientus nustato direktorius pagal darbo apmokėjimo įstatymą, atsižvelgiant į pareigybės lygį, išsilavinimą kvalifikacinę kategoriją, veiklos sudėtingumą, darbo krūvį, atsakomybės lygį, papildomų įgūdžių ar žinių, svarbių einamoms pareigoms turėjimą ir profesinio ir (ar) vadovaujamo darbo patirtis. Darbo patirtis apskaičiuojama sumuojant laikotarpius, kai buvo dirbamas analogiškas pareigybės aprašyme nustatytam tam tikros profesijos ar specialybės darbas arba vykdytos analogiškos pareigybės aprašyme nustatytoms funkcijos. Lopšelio-darželio darbuotojo pareiginės algos pastovioji dalis sulygstama darbuotojų tarifiniame sąraše.</w:t>
      </w: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Darbininkų pareiginės algos pastovioji dalis nustatoma minimaliosios mėnesinės algos dydžio.</w:t>
      </w: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Pareiginės algos pastoviosios dalies koeficientas nustatomas iš naujo:</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Pasikeitus, pareigybei, pareigybės lygiui, kvalifikacinei kategorijai ir (ar) profesinio darbo patirčiai.</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Nustačius, kad Lopšelio-darželio direktoriaus ir direktoriaus pavaduotojo pareiginė alga (pastovioji dalis kartu su kintamąja dalimi) viršija praėjusio ketvirčio Lopšelio-darželio darbuotojų 4 vidutinius pareiginių algų (pastoviųjų dalių kartu su kintamosiomis dalimis) dydžius.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V SKYRIUS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PAREIGINĖS ALGOS KINTAMOJI DALIS IR PRIEMOKOS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sz w:val="24"/>
          <w:szCs w:val="24"/>
          <w:lang w:val="lt-LT"/>
        </w:rPr>
      </w:pP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Lopšelio-darželio darbuotojų pareiginės algos kintamosios dalies nustatymas priklauso nuo praėjusių metų veiklos vertinimo pagal darbuotojui nustatytas metines užduotis, siektinus rezultatus ir jų vertinimo rodiklius.</w:t>
      </w: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Pareiginės algos kintamoji dalis, atsižvelgiant į praėjusių metų veiklos vertinimą, nustatoma vieniems metams ir gali siekti iki 40 procentų pareiginės algos pastoviosios dalies.</w:t>
      </w: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Lopšelio-darželio darbuotojui pareiginės algos kintamoji dalis gali būti nustatyta priėmimo į darbą metu, taip pat darbuotojui grįžus iš vaiko priežiūros atostogų, atsižvelgiant į darbuotojo profesinę kvalifikaciją ir jam keliamus uždavinius, tačiau ne didesnė kaip 20 procentų pareiginės algos pastoviosios dalies ir mokama iki to darbuotojo kito kasmetinio veiklos vertinimo.</w:t>
      </w: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Perkėlus darbuotoją į kitas pareigas pareiginės algos kintamosios dalies procentinis dydis, nustatytas už praėjusių metų veiklos vertinimą, išlieka iki kito kasmetinio veiklos vertinimo.</w:t>
      </w: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Konkretus pareiginės algos kintamosios dalies procentiniai dydžiai įvertinus praėjusių kalendorinių metų veiklą:</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Labai gerai – ne mažesnis nei 10 procentų;</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Gerai – ne mažesnis nei 5 procentai;</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Patenkinamai – nenustatomas procentinis dydis;</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Nepatenkinamai – nustatomas mažesnis pareiginės algos pastoviosios dalies koeficientas (tačiau ne mažesnis nei Lietuvos Respublikos valstybės ir savivaldybių įstaigų darbuotojų darbo apmokėjimo ir komisijų narių atlygio už darbą įstatymo 1, 2, 3, 4 ir 5 prieduose tai pareigybei pagal profesinę darbo patirtį, numatytas minimalus pareiginės algos pastoviosios dalies koeficientas).</w:t>
      </w:r>
    </w:p>
    <w:p w:rsidR="00A50602" w:rsidRPr="00A50602" w:rsidRDefault="00A50602" w:rsidP="00A50602">
      <w:pPr>
        <w:numPr>
          <w:ilvl w:val="0"/>
          <w:numId w:val="1"/>
        </w:numPr>
        <w:tabs>
          <w:tab w:val="left" w:pos="993"/>
        </w:tabs>
        <w:autoSpaceDE w:val="0"/>
        <w:autoSpaceDN w:val="0"/>
        <w:adjustRightInd w:val="0"/>
        <w:spacing w:after="0" w:line="360" w:lineRule="auto"/>
        <w:ind w:left="993" w:hanging="426"/>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Darbininkams pareiginės algos kintamoji dalis nenustatoma.</w:t>
      </w:r>
    </w:p>
    <w:p w:rsidR="00A50602" w:rsidRPr="00A50602" w:rsidRDefault="00A50602" w:rsidP="00A50602">
      <w:pPr>
        <w:numPr>
          <w:ilvl w:val="0"/>
          <w:numId w:val="1"/>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Darbuotojui, atsižvelgiant į atliekamų funkcijų ar užduočių sudėtingumą, mastą ir pobūdį, gali būti skiriamos šios priemokos:</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už papildomą darbo krūvį, kai yra padidėjęs darbų mastas atliekant pareigybės aprašyme nustatytas funkcijas, bet neviršijama nustatyta darbo laiko trukmė;</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už pavadavimą, kai raštu pavedama laikinai atlikti kito darbuotojo pareigybei nustatytas funkcijas;</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už papildomų funkcijų ar užduočių, nenustatytų pareigybės aprašyme ir suformuluotu raštu, vykdymą;</w:t>
      </w:r>
    </w:p>
    <w:p w:rsidR="00A50602" w:rsidRPr="00A50602" w:rsidRDefault="00A50602" w:rsidP="00A50602">
      <w:pPr>
        <w:numPr>
          <w:ilvl w:val="1"/>
          <w:numId w:val="1"/>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už darbą, esant nukrypimų nuo normalių darbo sąlygų.</w:t>
      </w:r>
    </w:p>
    <w:p w:rsidR="00A50602" w:rsidRPr="00A50602" w:rsidRDefault="00A50602" w:rsidP="00A50602">
      <w:p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18.</w:t>
      </w:r>
      <w:r w:rsidRPr="00A50602">
        <w:rPr>
          <w:rFonts w:ascii="Times New Roman" w:eastAsia="Calibri" w:hAnsi="Times New Roman" w:cs="Times New Roman"/>
          <w:sz w:val="24"/>
          <w:szCs w:val="24"/>
          <w:lang w:val="lt-LT"/>
        </w:rPr>
        <w:tab/>
        <w:t>17.1. – 17.3. punktuose nustatytos priemokos gali siekti iki 30 procentų pareiginės algos pastoviosios dalies dydžio ir gali būti skiriamos ne ilgiau kaip iki kalendorinių metų pabaigos. Šių priemokų ir pareiginės algos kintamosios dalies suma negali viršyti 60 procentų pareiginės algos pastoviosios dalies dydžio.</w:t>
      </w:r>
    </w:p>
    <w:p w:rsidR="00A50602" w:rsidRPr="00A50602" w:rsidRDefault="00A50602" w:rsidP="00A50602">
      <w:p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19.</w:t>
      </w:r>
      <w:r w:rsidRPr="00A50602">
        <w:rPr>
          <w:rFonts w:ascii="Times New Roman" w:eastAsia="Calibri" w:hAnsi="Times New Roman" w:cs="Times New Roman"/>
          <w:sz w:val="24"/>
          <w:szCs w:val="24"/>
          <w:lang w:val="lt-LT"/>
        </w:rPr>
        <w:tab/>
        <w:t>17.4. punkte nustatytos priemokos gali siekti iki 20 procentų pareiginės algos pastoviosios dalies dydžio ir gali būti skiriama iki darbo, esant nukrypimų nuo normalių darbo sąlygų, pabaigos. Nustatyta priemoka neskiriama, jei darbuotojui karantino metu taikomi specialiuose įstatymuose nustatyti darbo apmokėjimo dydžiai.</w:t>
      </w:r>
    </w:p>
    <w:p w:rsidR="00A50602" w:rsidRPr="00A50602" w:rsidRDefault="00A50602" w:rsidP="00A50602">
      <w:pPr>
        <w:autoSpaceDE w:val="0"/>
        <w:autoSpaceDN w:val="0"/>
        <w:adjustRightInd w:val="0"/>
        <w:spacing w:after="0" w:line="240" w:lineRule="auto"/>
        <w:rPr>
          <w:rFonts w:ascii="Times New Roman" w:eastAsia="Calibri" w:hAnsi="Times New Roman" w:cs="Times New Roman"/>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VI SKYRIUS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MOKĖJIMAS UŽ VIRŠVALANDINĮ DARBĄ IR</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DARBĄ POILSIO IR ŠVENČIŲ DIENOMIS</w:t>
      </w:r>
    </w:p>
    <w:p w:rsidR="00A50602" w:rsidRPr="00A50602" w:rsidRDefault="00A50602" w:rsidP="00A50602">
      <w:pPr>
        <w:autoSpaceDE w:val="0"/>
        <w:autoSpaceDN w:val="0"/>
        <w:adjustRightInd w:val="0"/>
        <w:spacing w:after="0" w:line="240" w:lineRule="auto"/>
        <w:ind w:firstLine="1134"/>
        <w:jc w:val="both"/>
        <w:rPr>
          <w:rFonts w:ascii="Times New Roman" w:eastAsia="Calibri" w:hAnsi="Times New Roman" w:cs="Times New Roman"/>
          <w:bCs/>
          <w:sz w:val="24"/>
          <w:szCs w:val="24"/>
          <w:lang w:val="lt-LT"/>
        </w:rPr>
      </w:pPr>
    </w:p>
    <w:p w:rsidR="00A50602" w:rsidRPr="00A50602" w:rsidRDefault="00A50602" w:rsidP="00A50602">
      <w:pPr>
        <w:numPr>
          <w:ilvl w:val="0"/>
          <w:numId w:val="2"/>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Už darbą poilsio ir švenčių dienomis, nakties bei viršvalandinį darbą, budėjimą ir esant nukrypimams nuo normalių darbo sąlygų Lopšelio-darželio darbuotojams mokama darbo kodekso nustatyta tvarka:</w:t>
      </w:r>
    </w:p>
    <w:p w:rsidR="00A50602" w:rsidRPr="00A50602" w:rsidRDefault="00A50602" w:rsidP="00A50602">
      <w:pPr>
        <w:numPr>
          <w:ilvl w:val="1"/>
          <w:numId w:val="2"/>
        </w:numPr>
        <w:tabs>
          <w:tab w:val="left" w:pos="993"/>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color w:val="000000"/>
          <w:sz w:val="24"/>
          <w:szCs w:val="24"/>
          <w:lang w:val="lt-LT"/>
        </w:rPr>
        <w:t>už darbą poilsio dieną, kuri nenustatyta pagal darbo (pamainos) grafiką, švenčių dieną mokamas dvigubas darbuotojo darbo užmokestis;</w:t>
      </w:r>
    </w:p>
    <w:p w:rsidR="00A50602" w:rsidRPr="00A50602" w:rsidRDefault="00A50602" w:rsidP="00A50602">
      <w:pPr>
        <w:numPr>
          <w:ilvl w:val="1"/>
          <w:numId w:val="2"/>
        </w:numPr>
        <w:tabs>
          <w:tab w:val="left" w:pos="993"/>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color w:val="000000"/>
          <w:sz w:val="24"/>
          <w:szCs w:val="24"/>
          <w:lang w:val="lt-LT"/>
        </w:rPr>
        <w:t>už darbą naktį ir viršvalandinį darbą mokamas pusantro darbuotojo darbo užmokesčio dydžio užmokestis. Už viršvalandinį darbą poilsio dieną, kuri nenustatyta pagal darbo (pamainos) grafiką, ar viršvalandinį darbą naktį mokamas dvigubas darbuotojo darbo užmokestis, o už viršvalandinį darbą švenčių dieną – dviejų su puse darbuotojo darbo užmokesčio dydžio užmokestis;</w:t>
      </w:r>
    </w:p>
    <w:p w:rsidR="00A50602" w:rsidRPr="00A50602" w:rsidRDefault="00A50602" w:rsidP="00A50602">
      <w:pPr>
        <w:numPr>
          <w:ilvl w:val="1"/>
          <w:numId w:val="2"/>
        </w:numPr>
        <w:tabs>
          <w:tab w:val="left" w:pos="993"/>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color w:val="000000"/>
          <w:sz w:val="24"/>
          <w:szCs w:val="24"/>
          <w:lang w:val="lt-LT"/>
        </w:rPr>
        <w:t>darbuotojo prašymu darbo poilsio ar švenčių dienomis laikas ar viršvalandinio darbo laikas, padauginti iš 19.1–19.3 dalyse nustatyto atitinkamo dydžio, gali būti pridedami prie kasmetinių atostogų laiko.</w:t>
      </w:r>
    </w:p>
    <w:p w:rsidR="00A50602" w:rsidRPr="00A50602" w:rsidRDefault="00A50602" w:rsidP="00A50602">
      <w:pPr>
        <w:spacing w:after="160" w:line="240" w:lineRule="auto"/>
        <w:rPr>
          <w:rFonts w:ascii="Times New Roman" w:eastAsia="Calibri" w:hAnsi="Times New Roman" w:cs="Times New Roman"/>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VII SKYRIUS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PREMIJOS</w:t>
      </w:r>
    </w:p>
    <w:p w:rsidR="00A50602" w:rsidRPr="00A50602" w:rsidRDefault="00A50602" w:rsidP="00A50602">
      <w:pPr>
        <w:autoSpaceDE w:val="0"/>
        <w:autoSpaceDN w:val="0"/>
        <w:adjustRightInd w:val="0"/>
        <w:spacing w:after="0" w:line="240" w:lineRule="auto"/>
        <w:ind w:firstLine="1134"/>
        <w:jc w:val="both"/>
        <w:rPr>
          <w:rFonts w:ascii="Times New Roman" w:eastAsia="Calibri" w:hAnsi="Times New Roman" w:cs="Times New Roman"/>
          <w:sz w:val="24"/>
          <w:szCs w:val="24"/>
          <w:lang w:val="lt-LT"/>
        </w:rPr>
      </w:pPr>
    </w:p>
    <w:p w:rsidR="00A50602" w:rsidRPr="00A50602" w:rsidRDefault="00A50602" w:rsidP="00A50602">
      <w:pPr>
        <w:numPr>
          <w:ilvl w:val="0"/>
          <w:numId w:val="2"/>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Lopšelio-darželio darbuotojams gali būti skiriamos premijos, neviršijant biudžetinės įstaigos darbo užmokesčiui skirtų lėšų:</w:t>
      </w:r>
    </w:p>
    <w:p w:rsidR="00A50602" w:rsidRPr="00A50602" w:rsidRDefault="00A50602" w:rsidP="00A50602">
      <w:pPr>
        <w:numPr>
          <w:ilvl w:val="1"/>
          <w:numId w:val="2"/>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atlikus vienkartines ypač svarbias įstaigos veiklai užduotis;</w:t>
      </w:r>
    </w:p>
    <w:p w:rsidR="00A50602" w:rsidRPr="00A50602" w:rsidRDefault="00A50602" w:rsidP="00A50602">
      <w:pPr>
        <w:numPr>
          <w:ilvl w:val="1"/>
          <w:numId w:val="2"/>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labai gerai įvertinus darbuotojo veiklą;</w:t>
      </w:r>
    </w:p>
    <w:p w:rsidR="00A50602" w:rsidRPr="00A50602" w:rsidRDefault="00A50602" w:rsidP="00A50602">
      <w:pPr>
        <w:numPr>
          <w:ilvl w:val="1"/>
          <w:numId w:val="2"/>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įgijus teisę gauti socialinio draudimo senatvės pensiją ir darbuotojo iniciatyva nutraukus darbo sutartį.</w:t>
      </w:r>
    </w:p>
    <w:p w:rsidR="00A50602" w:rsidRPr="00A50602" w:rsidRDefault="00A50602" w:rsidP="00A50602">
      <w:pPr>
        <w:numPr>
          <w:ilvl w:val="0"/>
          <w:numId w:val="2"/>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Kiekvienu atveju, nurodytu 20 punkte, premija gali būti skiriama ne daugiau kaip kartą per metus. Premijos negali viršyti darbuotojui nustatytos pareiginės algos pastoviosios dalies dydžio ir skiriamos neviršijant Lopšeliui-darželiui skirtų darbo užmokesčio lėšų.</w:t>
      </w:r>
    </w:p>
    <w:p w:rsidR="00A50602" w:rsidRPr="00A50602" w:rsidRDefault="00A50602" w:rsidP="00A50602">
      <w:pPr>
        <w:numPr>
          <w:ilvl w:val="0"/>
          <w:numId w:val="2"/>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Premija negali būti skiriama darbuotojui, per paskutinius 12 mėnesių padariusiam darbo pareigų pažeidimą.</w:t>
      </w:r>
    </w:p>
    <w:p w:rsidR="00A50602" w:rsidRPr="00A50602" w:rsidRDefault="00A50602" w:rsidP="00A50602">
      <w:pPr>
        <w:spacing w:after="160" w:line="240" w:lineRule="auto"/>
        <w:rPr>
          <w:rFonts w:ascii="Times New Roman" w:eastAsia="Calibri" w:hAnsi="Times New Roman" w:cs="Times New Roman"/>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VII SKYRIUS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MATERIALINĖS PAŠALPOS</w:t>
      </w:r>
    </w:p>
    <w:p w:rsidR="00A50602" w:rsidRPr="00A50602" w:rsidRDefault="00A50602" w:rsidP="00A50602">
      <w:pPr>
        <w:autoSpaceDE w:val="0"/>
        <w:autoSpaceDN w:val="0"/>
        <w:adjustRightInd w:val="0"/>
        <w:spacing w:after="0" w:line="240" w:lineRule="auto"/>
        <w:ind w:firstLine="1134"/>
        <w:jc w:val="both"/>
        <w:rPr>
          <w:rFonts w:ascii="Times New Roman" w:eastAsia="Calibri" w:hAnsi="Times New Roman" w:cs="Times New Roman"/>
          <w:sz w:val="24"/>
          <w:szCs w:val="24"/>
          <w:lang w:val="lt-LT"/>
        </w:rPr>
      </w:pPr>
    </w:p>
    <w:p w:rsidR="00A50602" w:rsidRPr="00A50602" w:rsidRDefault="00A50602" w:rsidP="00A50602">
      <w:pPr>
        <w:numPr>
          <w:ilvl w:val="0"/>
          <w:numId w:val="2"/>
        </w:numPr>
        <w:tabs>
          <w:tab w:val="left" w:pos="993"/>
        </w:tabs>
        <w:autoSpaceDE w:val="0"/>
        <w:autoSpaceDN w:val="0"/>
        <w:adjustRightInd w:val="0"/>
        <w:spacing w:after="0" w:line="360" w:lineRule="auto"/>
        <w:ind w:left="567"/>
        <w:jc w:val="both"/>
        <w:rPr>
          <w:rFonts w:ascii="Times New Roman" w:eastAsia="Calibri" w:hAnsi="Times New Roman" w:cs="Times New Roman"/>
          <w:sz w:val="24"/>
          <w:szCs w:val="24"/>
          <w:lang w:val="lt-LT"/>
        </w:rPr>
      </w:pPr>
      <w:r w:rsidRPr="00A50602">
        <w:rPr>
          <w:rFonts w:ascii="Times New Roman" w:eastAsia="Calibri" w:hAnsi="Times New Roman" w:cs="Times New Roman"/>
          <w:bCs/>
          <w:sz w:val="24"/>
          <w:szCs w:val="24"/>
          <w:lang w:val="lt-LT"/>
        </w:rPr>
        <w:t>Materialinės pašalpos skiriamos:</w:t>
      </w:r>
    </w:p>
    <w:p w:rsidR="00A50602" w:rsidRPr="00A50602" w:rsidRDefault="00A50602" w:rsidP="00A50602">
      <w:pPr>
        <w:numPr>
          <w:ilvl w:val="1"/>
          <w:numId w:val="2"/>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Lopšelio-darželio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Lopšelio-darželio darbuotojo rašytinis prašymas ir pateikti atitinkamą aplinkybę patvirtinantys dokumentai, gali būti skiriama iki 5 minimaliųjų mėnesinių algų dydžio materialinė pašalpa iš įstaigai skirtų lėšų.</w:t>
      </w:r>
    </w:p>
    <w:p w:rsidR="00A50602" w:rsidRPr="00A50602" w:rsidRDefault="00A50602" w:rsidP="00A50602">
      <w:pPr>
        <w:numPr>
          <w:ilvl w:val="1"/>
          <w:numId w:val="2"/>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Mirus Lopšelio-darželio darbuotojui, jo šeimos nariams iš įstaigai skirtų lėšų gali būti išmokama iki 5 minimaliųjų mėnesinių algų dydžio materialinė pašalpa, jeigu yra jo šeimos narių rašytinis prašymas ir pateikti mirties faktą patvirtinantys dokumentai.</w:t>
      </w:r>
    </w:p>
    <w:p w:rsidR="00A50602" w:rsidRPr="00A50602" w:rsidRDefault="00A50602" w:rsidP="00A50602">
      <w:pPr>
        <w:numPr>
          <w:ilvl w:val="1"/>
          <w:numId w:val="2"/>
        </w:numPr>
        <w:tabs>
          <w:tab w:val="left" w:pos="1134"/>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Materialinę pašalpą Lopšelio-darželio darbuotojams, išskyrus direktorių, skiria direktorius iš įstaigai skirtų lėšų.</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VIII SKYRIUS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r w:rsidRPr="00A50602">
        <w:rPr>
          <w:rFonts w:ascii="Times New Roman" w:eastAsia="Calibri" w:hAnsi="Times New Roman" w:cs="Times New Roman"/>
          <w:b/>
          <w:bCs/>
          <w:sz w:val="24"/>
          <w:szCs w:val="24"/>
          <w:lang w:val="lt-LT"/>
        </w:rPr>
        <w:t>KASMETINIŲ ATOSTOGŲ APMOKĖJIMAS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b/>
          <w:bCs/>
          <w:sz w:val="24"/>
          <w:szCs w:val="24"/>
          <w:lang w:val="lt-LT"/>
        </w:rPr>
      </w:pPr>
    </w:p>
    <w:p w:rsidR="00A50602" w:rsidRPr="00A50602" w:rsidRDefault="00A50602" w:rsidP="00A50602">
      <w:pPr>
        <w:numPr>
          <w:ilvl w:val="0"/>
          <w:numId w:val="2"/>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Kasmetinių atostogų laiku Lopšelio-darželio darbuotojui paliekamas jo vidutinis darbo užmokestis (atostoginiai).</w:t>
      </w:r>
    </w:p>
    <w:p w:rsidR="00A50602" w:rsidRPr="00A50602" w:rsidRDefault="00A50602" w:rsidP="00A50602">
      <w:pPr>
        <w:numPr>
          <w:ilvl w:val="0"/>
          <w:numId w:val="2"/>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Atostoginiai išmokami ne vėliau kaip paskutinę darbo dieną prieš kasmetinių atostogų pradžią. Atostoginiai už atostogų dalį, viršijančią dvidešimt darbo dienų darbuotojui mokami atostogų metu darbo užmokesčio mokėjimo tvarka ir terminais.</w:t>
      </w:r>
    </w:p>
    <w:p w:rsidR="00A50602" w:rsidRPr="00A50602" w:rsidRDefault="00A50602" w:rsidP="00A50602">
      <w:pPr>
        <w:numPr>
          <w:ilvl w:val="0"/>
          <w:numId w:val="2"/>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Darbuotojo atskiru prašymu, suteikus kasmetines atostogas, atostoginiai mokami įprasta darbo užmokesčio mokėjimo tvarka.</w:t>
      </w:r>
    </w:p>
    <w:p w:rsidR="00A50602" w:rsidRPr="00A50602" w:rsidRDefault="00A50602" w:rsidP="00A50602">
      <w:pPr>
        <w:numPr>
          <w:ilvl w:val="0"/>
          <w:numId w:val="2"/>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Jeigu darbdavys uždelsė atsiskaityti už kasmetines atostogas, laikotarpis, kurį buvo uždelsta atsiskaityti, pridedamas prie kitų kasmetinių atostogų, jeigu darbuotojas pateikė prašymą per pirmas tris darbo dienas po kasmetinių atostogų.</w:t>
      </w:r>
    </w:p>
    <w:p w:rsidR="00A50602" w:rsidRPr="00A50602" w:rsidRDefault="00A50602" w:rsidP="00A50602">
      <w:pPr>
        <w:numPr>
          <w:ilvl w:val="0"/>
          <w:numId w:val="2"/>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Darbuotojams turintiems teisę į skirtingos trukmės atostogas, dėl darbo funkcijų sujungimo, atostogos gali būti suteiktos kartu arba atskirai šalių susitarimu.</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sz w:val="24"/>
          <w:szCs w:val="24"/>
          <w:lang w:val="lt-LT"/>
        </w:rPr>
      </w:pP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b/>
          <w:bCs/>
          <w:sz w:val="24"/>
          <w:szCs w:val="24"/>
          <w:lang w:val="lt-LT"/>
        </w:rPr>
        <w:t>BAIGIAMOSIOS NUOSTATOS</w:t>
      </w:r>
    </w:p>
    <w:p w:rsidR="00A50602" w:rsidRPr="00A50602" w:rsidRDefault="00A50602" w:rsidP="00A50602">
      <w:pPr>
        <w:autoSpaceDE w:val="0"/>
        <w:autoSpaceDN w:val="0"/>
        <w:adjustRightInd w:val="0"/>
        <w:spacing w:after="0" w:line="240" w:lineRule="auto"/>
        <w:jc w:val="center"/>
        <w:rPr>
          <w:rFonts w:ascii="Times New Roman" w:eastAsia="Calibri" w:hAnsi="Times New Roman" w:cs="Times New Roman"/>
          <w:sz w:val="24"/>
          <w:szCs w:val="24"/>
          <w:lang w:val="lt-LT"/>
        </w:rPr>
      </w:pPr>
    </w:p>
    <w:p w:rsidR="00A50602" w:rsidRPr="00A50602" w:rsidRDefault="00A50602" w:rsidP="00A50602">
      <w:pPr>
        <w:numPr>
          <w:ilvl w:val="0"/>
          <w:numId w:val="2"/>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Už Sistemos įgyvendinimą atsakingas Lopšelio-darželio direktorius.</w:t>
      </w:r>
    </w:p>
    <w:p w:rsidR="00A50602" w:rsidRPr="00A50602" w:rsidRDefault="00A50602" w:rsidP="00A50602">
      <w:pPr>
        <w:numPr>
          <w:ilvl w:val="0"/>
          <w:numId w:val="2"/>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Lopšelio-darželio darbuotojams taikomos ir kitos Lietuvos Respublikos darbo kodekse ir kituose teisės aktuose nustatytos darbo apmokėjimo sąlygos.</w:t>
      </w:r>
    </w:p>
    <w:p w:rsidR="00A50602" w:rsidRPr="00A50602" w:rsidRDefault="00A50602" w:rsidP="00A50602">
      <w:pPr>
        <w:numPr>
          <w:ilvl w:val="0"/>
          <w:numId w:val="2"/>
        </w:numPr>
        <w:tabs>
          <w:tab w:val="left" w:pos="993"/>
        </w:tabs>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Sistema gali būti keičiama Lopšelio-darželio direktoriaus įsakymu.</w:t>
      </w:r>
    </w:p>
    <w:p w:rsidR="00A50602" w:rsidRPr="00A50602" w:rsidRDefault="00A50602" w:rsidP="00A50602">
      <w:pPr>
        <w:tabs>
          <w:tab w:val="left" w:pos="1134"/>
        </w:tabs>
        <w:spacing w:after="0" w:line="360" w:lineRule="auto"/>
        <w:jc w:val="center"/>
        <w:rPr>
          <w:rFonts w:ascii="Times New Roman" w:eastAsia="Calibri" w:hAnsi="Times New Roman" w:cs="Times New Roman"/>
          <w:sz w:val="24"/>
          <w:szCs w:val="24"/>
          <w:lang w:val="lt-LT"/>
        </w:rPr>
      </w:pPr>
      <w:r w:rsidRPr="00A50602">
        <w:rPr>
          <w:rFonts w:ascii="Times New Roman" w:eastAsia="Calibri" w:hAnsi="Times New Roman" w:cs="Times New Roman"/>
          <w:sz w:val="24"/>
          <w:szCs w:val="24"/>
          <w:lang w:val="lt-LT"/>
        </w:rPr>
        <w:t>______________________________</w:t>
      </w:r>
    </w:p>
    <w:p w:rsidR="00905946" w:rsidRDefault="00A50602">
      <w:bookmarkStart w:id="0" w:name="_GoBack"/>
      <w:bookmarkEnd w:id="0"/>
    </w:p>
    <w:sectPr w:rsidR="00905946" w:rsidSect="00F46029">
      <w:headerReference w:type="default" r:id="rId6"/>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76480928"/>
      <w:docPartObj>
        <w:docPartGallery w:val="Page Numbers (Top of Page)"/>
        <w:docPartUnique/>
      </w:docPartObj>
    </w:sdtPr>
    <w:sdtEndPr>
      <w:rPr>
        <w:rFonts w:ascii="Times New Roman" w:hAnsi="Times New Roman" w:cs="Times New Roman"/>
      </w:rPr>
    </w:sdtEndPr>
    <w:sdtContent>
      <w:p w:rsidR="00600BDB" w:rsidRPr="00F46029" w:rsidRDefault="00A50602">
        <w:pPr>
          <w:pStyle w:val="Antrats"/>
          <w:jc w:val="center"/>
          <w:rPr>
            <w:rFonts w:ascii="Times New Roman" w:hAnsi="Times New Roman" w:cs="Times New Roman"/>
            <w:sz w:val="24"/>
            <w:szCs w:val="24"/>
          </w:rPr>
        </w:pPr>
        <w:r w:rsidRPr="00F46029">
          <w:rPr>
            <w:rFonts w:ascii="Times New Roman" w:hAnsi="Times New Roman" w:cs="Times New Roman"/>
            <w:sz w:val="24"/>
            <w:szCs w:val="24"/>
          </w:rPr>
          <w:fldChar w:fldCharType="begin"/>
        </w:r>
        <w:r w:rsidRPr="00F46029">
          <w:rPr>
            <w:rFonts w:ascii="Times New Roman" w:hAnsi="Times New Roman" w:cs="Times New Roman"/>
            <w:sz w:val="24"/>
            <w:szCs w:val="24"/>
          </w:rPr>
          <w:instrText>PAGE   \* MERGEFORMAT</w:instrText>
        </w:r>
        <w:r w:rsidRPr="00F46029">
          <w:rPr>
            <w:rFonts w:ascii="Times New Roman" w:hAnsi="Times New Roman" w:cs="Times New Roman"/>
            <w:sz w:val="24"/>
            <w:szCs w:val="24"/>
          </w:rPr>
          <w:fldChar w:fldCharType="separate"/>
        </w:r>
        <w:r>
          <w:rPr>
            <w:rFonts w:ascii="Times New Roman" w:hAnsi="Times New Roman" w:cs="Times New Roman"/>
            <w:noProof/>
            <w:sz w:val="24"/>
            <w:szCs w:val="24"/>
          </w:rPr>
          <w:t>6</w:t>
        </w:r>
        <w:r w:rsidRPr="00F46029">
          <w:rPr>
            <w:rFonts w:ascii="Times New Roman" w:hAnsi="Times New Roman" w:cs="Times New Roman"/>
            <w:sz w:val="24"/>
            <w:szCs w:val="24"/>
          </w:rPr>
          <w:fldChar w:fldCharType="end"/>
        </w:r>
      </w:p>
    </w:sdtContent>
  </w:sdt>
  <w:p w:rsidR="00600BDB" w:rsidRDefault="00A506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1FF4"/>
    <w:multiLevelType w:val="multilevel"/>
    <w:tmpl w:val="190E8C3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4F4E2F96"/>
    <w:multiLevelType w:val="multilevel"/>
    <w:tmpl w:val="85745980"/>
    <w:lvl w:ilvl="0">
      <w:start w:val="1"/>
      <w:numFmt w:val="decimal"/>
      <w:lvlText w:val="%1."/>
      <w:lvlJc w:val="left"/>
      <w:pPr>
        <w:ind w:left="720" w:hanging="360"/>
      </w:pPr>
      <w:rPr>
        <w:rFonts w:eastAsia="Calibri" w:hint="default"/>
        <w:color w:val="000000"/>
      </w:rPr>
    </w:lvl>
    <w:lvl w:ilvl="1">
      <w:start w:val="1"/>
      <w:numFmt w:val="decimal"/>
      <w:isLgl/>
      <w:lvlText w:val="%1.%2."/>
      <w:lvlJc w:val="left"/>
      <w:pPr>
        <w:ind w:left="1047" w:hanging="480"/>
      </w:pPr>
      <w:rPr>
        <w:rFonts w:eastAsia="Lucida Sans Unicode" w:hint="default"/>
        <w:color w:val="auto"/>
      </w:rPr>
    </w:lvl>
    <w:lvl w:ilvl="2">
      <w:start w:val="1"/>
      <w:numFmt w:val="decimal"/>
      <w:isLgl/>
      <w:lvlText w:val="%1.%2.%3."/>
      <w:lvlJc w:val="left"/>
      <w:pPr>
        <w:ind w:left="1494" w:hanging="720"/>
      </w:pPr>
      <w:rPr>
        <w:rFonts w:eastAsia="Lucida Sans Unicode" w:hint="default"/>
        <w:color w:val="auto"/>
      </w:rPr>
    </w:lvl>
    <w:lvl w:ilvl="3">
      <w:start w:val="1"/>
      <w:numFmt w:val="decimal"/>
      <w:isLgl/>
      <w:lvlText w:val="%1.%2.%3.%4."/>
      <w:lvlJc w:val="left"/>
      <w:pPr>
        <w:ind w:left="1701" w:hanging="720"/>
      </w:pPr>
      <w:rPr>
        <w:rFonts w:eastAsia="Lucida Sans Unicode" w:hint="default"/>
        <w:color w:val="auto"/>
      </w:rPr>
    </w:lvl>
    <w:lvl w:ilvl="4">
      <w:start w:val="1"/>
      <w:numFmt w:val="decimal"/>
      <w:isLgl/>
      <w:lvlText w:val="%1.%2.%3.%4.%5."/>
      <w:lvlJc w:val="left"/>
      <w:pPr>
        <w:ind w:left="2268" w:hanging="1080"/>
      </w:pPr>
      <w:rPr>
        <w:rFonts w:eastAsia="Lucida Sans Unicode" w:hint="default"/>
        <w:color w:val="auto"/>
      </w:rPr>
    </w:lvl>
    <w:lvl w:ilvl="5">
      <w:start w:val="1"/>
      <w:numFmt w:val="decimal"/>
      <w:isLgl/>
      <w:lvlText w:val="%1.%2.%3.%4.%5.%6."/>
      <w:lvlJc w:val="left"/>
      <w:pPr>
        <w:ind w:left="2475" w:hanging="1080"/>
      </w:pPr>
      <w:rPr>
        <w:rFonts w:eastAsia="Lucida Sans Unicode" w:hint="default"/>
        <w:color w:val="auto"/>
      </w:rPr>
    </w:lvl>
    <w:lvl w:ilvl="6">
      <w:start w:val="1"/>
      <w:numFmt w:val="decimal"/>
      <w:isLgl/>
      <w:lvlText w:val="%1.%2.%3.%4.%5.%6.%7."/>
      <w:lvlJc w:val="left"/>
      <w:pPr>
        <w:ind w:left="3042" w:hanging="1440"/>
      </w:pPr>
      <w:rPr>
        <w:rFonts w:eastAsia="Lucida Sans Unicode" w:hint="default"/>
        <w:color w:val="auto"/>
      </w:rPr>
    </w:lvl>
    <w:lvl w:ilvl="7">
      <w:start w:val="1"/>
      <w:numFmt w:val="decimal"/>
      <w:isLgl/>
      <w:lvlText w:val="%1.%2.%3.%4.%5.%6.%7.%8."/>
      <w:lvlJc w:val="left"/>
      <w:pPr>
        <w:ind w:left="3249" w:hanging="1440"/>
      </w:pPr>
      <w:rPr>
        <w:rFonts w:eastAsia="Lucida Sans Unicode" w:hint="default"/>
        <w:color w:val="auto"/>
      </w:rPr>
    </w:lvl>
    <w:lvl w:ilvl="8">
      <w:start w:val="1"/>
      <w:numFmt w:val="decimal"/>
      <w:isLgl/>
      <w:lvlText w:val="%1.%2.%3.%4.%5.%6.%7.%8.%9."/>
      <w:lvlJc w:val="left"/>
      <w:pPr>
        <w:ind w:left="3816" w:hanging="1800"/>
      </w:pPr>
      <w:rPr>
        <w:rFonts w:eastAsia="Lucida Sans Unicode"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02"/>
    <w:rsid w:val="0090456E"/>
    <w:rsid w:val="00A50602"/>
    <w:rsid w:val="00D1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A50602"/>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semiHidden/>
    <w:rsid w:val="00A50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A50602"/>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semiHidden/>
    <w:rsid w:val="00A50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1</cp:revision>
  <dcterms:created xsi:type="dcterms:W3CDTF">2021-02-01T11:43:00Z</dcterms:created>
  <dcterms:modified xsi:type="dcterms:W3CDTF">2021-02-01T11:43:00Z</dcterms:modified>
</cp:coreProperties>
</file>