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5"/>
        <w:gridCol w:w="1997"/>
        <w:gridCol w:w="2967"/>
        <w:gridCol w:w="792"/>
        <w:gridCol w:w="656"/>
        <w:gridCol w:w="927"/>
        <w:gridCol w:w="927"/>
        <w:gridCol w:w="610"/>
      </w:tblGrid>
      <w:tr w:rsidR="00251CDA" w:rsidRPr="000E71E3" w:rsidTr="00251CDA">
        <w:trPr>
          <w:trHeight w:val="255"/>
        </w:trPr>
        <w:tc>
          <w:tcPr>
            <w:tcW w:w="11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bookmarkStart w:id="0" w:name="RANGE!A1:G102"/>
            <w:bookmarkEnd w:id="0"/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vMerge w:val="restart"/>
            <w:hideMark/>
          </w:tcPr>
          <w:p w:rsidR="00251CDA" w:rsidRDefault="00251CDA" w:rsidP="00251CDA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  <w:p w:rsidR="000E71E3" w:rsidRPr="000E71E3" w:rsidRDefault="000E71E3" w:rsidP="00251CDA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vMerge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Default="00251CDA" w:rsidP="00251CDA">
            <w:pPr>
              <w:jc w:val="center"/>
              <w:rPr>
                <w:rFonts w:ascii="Times New Roman" w:hAnsi="Times New Roman" w:cs="Times New Roman"/>
                <w:b/>
                <w:u w:val="single"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u w:val="single"/>
                <w:lang w:val="lt-LT"/>
              </w:rPr>
              <w:t>Šalčininkų r. Jašiūnų lopšelis-darželis</w:t>
            </w:r>
            <w:r w:rsidR="000E71E3">
              <w:rPr>
                <w:rFonts w:ascii="Times New Roman" w:hAnsi="Times New Roman" w:cs="Times New Roman"/>
                <w:b/>
                <w:u w:val="single"/>
                <w:lang w:val="lt-LT"/>
              </w:rPr>
              <w:t xml:space="preserve"> „</w:t>
            </w:r>
            <w:r w:rsidRPr="000E71E3">
              <w:rPr>
                <w:rFonts w:ascii="Times New Roman" w:hAnsi="Times New Roman" w:cs="Times New Roman"/>
                <w:b/>
                <w:u w:val="single"/>
                <w:lang w:val="lt-LT"/>
              </w:rPr>
              <w:t>Žilvitis"</w:t>
            </w:r>
          </w:p>
          <w:p w:rsidR="000E71E3" w:rsidRPr="000E71E3" w:rsidRDefault="000E71E3" w:rsidP="00251CDA">
            <w:pPr>
              <w:jc w:val="center"/>
              <w:rPr>
                <w:rFonts w:ascii="Times New Roman" w:hAnsi="Times New Roman" w:cs="Times New Roman"/>
                <w:b/>
                <w:u w:val="single"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2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(viešojo sektoriaus subjekto arba viešojo sektoriaus subjektų grupės pavadinimas)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0E71E3">
              <w:rPr>
                <w:rFonts w:ascii="Times New Roman" w:hAnsi="Times New Roman" w:cs="Times New Roman"/>
                <w:u w:val="single"/>
                <w:lang w:val="lt-LT"/>
              </w:rPr>
              <w:t xml:space="preserve">Popierinės </w:t>
            </w:r>
            <w:proofErr w:type="spellStart"/>
            <w:r w:rsidRPr="000E71E3">
              <w:rPr>
                <w:rFonts w:ascii="Times New Roman" w:hAnsi="Times New Roman" w:cs="Times New Roman"/>
                <w:u w:val="single"/>
                <w:lang w:val="lt-LT"/>
              </w:rPr>
              <w:t>g</w:t>
            </w:r>
            <w:proofErr w:type="spellEnd"/>
            <w:r w:rsidRPr="000E71E3">
              <w:rPr>
                <w:rFonts w:ascii="Times New Roman" w:hAnsi="Times New Roman" w:cs="Times New Roman"/>
                <w:u w:val="single"/>
                <w:lang w:val="lt-LT"/>
              </w:rPr>
              <w:t xml:space="preserve">. 23, LT-17250, Jašiūnų </w:t>
            </w:r>
            <w:proofErr w:type="spellStart"/>
            <w:r w:rsidRPr="000E71E3">
              <w:rPr>
                <w:rFonts w:ascii="Times New Roman" w:hAnsi="Times New Roman" w:cs="Times New Roman"/>
                <w:u w:val="single"/>
                <w:lang w:val="lt-LT"/>
              </w:rPr>
              <w:t>k</w:t>
            </w:r>
            <w:proofErr w:type="spellEnd"/>
            <w:r w:rsidRPr="000E71E3">
              <w:rPr>
                <w:rFonts w:ascii="Times New Roman" w:hAnsi="Times New Roman" w:cs="Times New Roman"/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2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(viešojo sektoriaus subjekto, parengusio finansinės būklės ataskaitą (konsoliduotąją finansinės būklės ataskaitą), kodas, adresas)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951" w:type="dxa"/>
            <w:gridSpan w:val="5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FINANSINĖS BŪKLĖS ATASKAITA</w:t>
            </w:r>
          </w:p>
          <w:p w:rsidR="000E71E3" w:rsidRPr="000E71E3" w:rsidRDefault="000E71E3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 xml:space="preserve">2019 </w:t>
            </w:r>
            <w:proofErr w:type="spellStart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m</w:t>
            </w:r>
            <w:proofErr w:type="spellEnd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 xml:space="preserve">. rugsėjo 30 </w:t>
            </w:r>
            <w:proofErr w:type="spellStart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d</w:t>
            </w:r>
            <w:proofErr w:type="spellEnd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 xml:space="preserve">2019 </w:t>
            </w:r>
            <w:proofErr w:type="spellStart"/>
            <w:r w:rsidRPr="000E71E3">
              <w:rPr>
                <w:rFonts w:ascii="Times New Roman" w:hAnsi="Times New Roman" w:cs="Times New Roman"/>
                <w:lang w:val="lt-LT"/>
              </w:rPr>
              <w:t>m</w:t>
            </w:r>
            <w:proofErr w:type="spellEnd"/>
            <w:r w:rsidRPr="000E71E3">
              <w:rPr>
                <w:rFonts w:ascii="Times New Roman" w:hAnsi="Times New Roman" w:cs="Times New Roman"/>
                <w:lang w:val="lt-LT"/>
              </w:rPr>
              <w:t xml:space="preserve">. spalio 10 </w:t>
            </w:r>
            <w:proofErr w:type="spellStart"/>
            <w:r w:rsidRPr="000E71E3">
              <w:rPr>
                <w:rFonts w:ascii="Times New Roman" w:hAnsi="Times New Roman" w:cs="Times New Roman"/>
                <w:lang w:val="lt-LT"/>
              </w:rPr>
              <w:t>d</w:t>
            </w:r>
            <w:proofErr w:type="spellEnd"/>
            <w:r w:rsidRPr="000E71E3">
              <w:rPr>
                <w:rFonts w:ascii="Times New Roman" w:hAnsi="Times New Roman" w:cs="Times New Roman"/>
                <w:lang w:val="lt-LT"/>
              </w:rPr>
              <w:t>. 30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5071" w:type="dxa"/>
            <w:gridSpan w:val="7"/>
            <w:hideMark/>
          </w:tcPr>
          <w:p w:rsidR="00251CDA" w:rsidRPr="000E71E3" w:rsidRDefault="00251CDA" w:rsidP="00251CD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959" w:type="dxa"/>
            <w:gridSpan w:val="4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0E71E3">
              <w:rPr>
                <w:rFonts w:ascii="Times New Roman" w:hAnsi="Times New Roman" w:cs="Times New Roman"/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1350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proofErr w:type="spellStart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Eil</w:t>
            </w:r>
            <w:proofErr w:type="spellEnd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 xml:space="preserve">. </w:t>
            </w:r>
            <w:proofErr w:type="spellStart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Nr</w:t>
            </w:r>
            <w:proofErr w:type="spellEnd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</w:tc>
        <w:tc>
          <w:tcPr>
            <w:tcW w:w="10011" w:type="dxa"/>
            <w:gridSpan w:val="3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Straipsniai</w:t>
            </w:r>
          </w:p>
        </w:tc>
        <w:tc>
          <w:tcPr>
            <w:tcW w:w="8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Pastabos </w:t>
            </w:r>
            <w:proofErr w:type="spellStart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Nr</w:t>
            </w:r>
            <w:proofErr w:type="spellEnd"/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 xml:space="preserve">. 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7 168,60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8 069,89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Plėtros darbai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Programinė įranga ir jos licencijos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Kitas nematerialusis turtas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Nebaigti projektai ir išankstiniai mokėjimai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Prestižas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7 168,60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8 069,89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Žemė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Pastatai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Infrastruktūros ir kiti statiniai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Nekilnojamosios kultūros vertybės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Mašinos ir įrenginiai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Transporto priemonės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Kilnojamosios kultūros vertybės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lastRenderedPageBreak/>
              <w:t>II.8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Baldai ir biuro įranga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1 361,12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1 400,00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Kitas ilgalaikis materialusis turtas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5 807,48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6 669,89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Nebaigta statyba ir išankstiniai mokėjimai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53 563,87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37 178,58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703,63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13 821,82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Strateginės ir neliečiamosios atsargos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Medžiagos, žaliavos ir ūkinis inventorius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703,63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13 821,82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Nebaigta gaminti produkcija ir nebaigtos vykdyti sutartys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Pagaminta produkcija, atsargos, skirtos parduoti (perduoti)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Ilgalaikis materialusis ir biologinis turtas, skirtas parduoti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1 030,37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411,60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50 028,35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20 483,01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Gautinos trumpalaikės finansinės sumos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noWrap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Gautini mokesčiai ir socialinės įmokos</w:t>
            </w:r>
          </w:p>
        </w:tc>
        <w:tc>
          <w:tcPr>
            <w:tcW w:w="1019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Gautinos finansavimo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Gautinos sumos už turto naudojimą, parduotas prekes, turtą, paslaugas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4 185,48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399,34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Sukauptos gautinos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43 395,68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19 643,53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Kitos gautinos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2 447,19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440,14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1 801,52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2 462,15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60 732,47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45 248,47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9 143,74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23 383,45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-99,17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2 761,00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7 592,48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16 444,91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10011" w:type="dxa"/>
            <w:gridSpan w:val="3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 Europos Sąjungos, užsienio valstybių ir tarptautinių organizacijų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1 650,43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4 177,54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47 733,76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20 271,43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Ilgalaikiai finansiniai įsipareigojimai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Ilgalaikiai atidėjiniai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Kiti ilgalaikiai įsipareigojimai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47 733,76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20 271,43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Ilgalaikių atidėjinių einamųjų metų dalis ir trumpalaikiai atidėjiniai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Ilgalaikių įsipareigojimų einamųjų metų dalis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Trumpalaikiai finansiniai įsipareigojimai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Mokėtinos subsidijos, dotacijos ir finansavimo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Mokėtinos sumos į Europos Sąjungos biudžetą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Mokėtinos sumos į biudžetus ir fondus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Grąžintinos finansavimo sumos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Kitos mokėtinos sumos biudžetui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Mokėtinos socialinės išmokos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Grąžintini mokesčiai, įmokos ir jų permokos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Tiekėjams mokėtinos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4 875,72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627,90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Su darbo santykiais susiję įsipareigojimai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26 316,71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Sukauptos mokėtinos sumos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16 541,33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19 643,53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Kiti trumpalaikiai įsipareigojimai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3 854,97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1 593,59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Tikrosios vertės rezervas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Kiti rezervai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III.</w:t>
            </w:r>
          </w:p>
        </w:tc>
        <w:tc>
          <w:tcPr>
            <w:tcW w:w="10011" w:type="dxa"/>
            <w:gridSpan w:val="3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Nuosavybės metodo įtaka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3 854,97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1 593,59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Einamųjų metų perviršis ar deficitas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3 854,97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1 593,59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Ankstesnių metų perviršis ar deficitas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510"/>
        </w:trPr>
        <w:tc>
          <w:tcPr>
            <w:tcW w:w="11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E71E3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</w:p>
        </w:tc>
        <w:tc>
          <w:tcPr>
            <w:tcW w:w="10011" w:type="dxa"/>
            <w:gridSpan w:val="3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60 732,47</w:t>
            </w: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45 248,47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951" w:type="dxa"/>
            <w:gridSpan w:val="5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Direktorė</w:t>
            </w:r>
          </w:p>
        </w:tc>
        <w:tc>
          <w:tcPr>
            <w:tcW w:w="3120" w:type="dxa"/>
            <w:gridSpan w:val="2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Svetlana Bulavina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25"/>
        </w:trPr>
        <w:tc>
          <w:tcPr>
            <w:tcW w:w="11951" w:type="dxa"/>
            <w:gridSpan w:val="5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131" w:type="dxa"/>
            <w:gridSpan w:val="4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951" w:type="dxa"/>
            <w:gridSpan w:val="5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Buhalterė</w:t>
            </w:r>
          </w:p>
        </w:tc>
        <w:tc>
          <w:tcPr>
            <w:tcW w:w="3120" w:type="dxa"/>
            <w:gridSpan w:val="2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Jelena Prokopovič</w:t>
            </w: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951" w:type="dxa"/>
            <w:gridSpan w:val="5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  <w:r w:rsidRPr="000E71E3">
              <w:rPr>
                <w:rFonts w:ascii="Times New Roman" w:hAnsi="Times New Roman" w:cs="Times New Roman"/>
                <w:lang w:val="lt-LT"/>
              </w:rPr>
              <w:t>(vyriausiasis buhalteris (buhalteris)                                                                   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251CDA" w:rsidRPr="000E71E3" w:rsidRDefault="00251CDA" w:rsidP="00251CDA">
            <w:pPr>
              <w:rPr>
                <w:rFonts w:ascii="Times New Roman" w:hAnsi="Times New Roman" w:cs="Times New Roman"/>
                <w:lang w:val="lt-LT"/>
              </w:rPr>
            </w:pPr>
            <w:bookmarkStart w:id="1" w:name="_GoBack"/>
            <w:bookmarkEnd w:id="1"/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1CDA" w:rsidRPr="000E71E3" w:rsidTr="00251CDA">
        <w:trPr>
          <w:trHeight w:val="255"/>
        </w:trPr>
        <w:tc>
          <w:tcPr>
            <w:tcW w:w="11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8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2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19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60" w:type="dxa"/>
            <w:hideMark/>
          </w:tcPr>
          <w:p w:rsidR="00251CDA" w:rsidRPr="000E71E3" w:rsidRDefault="00251CD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905946" w:rsidRPr="000E71E3" w:rsidRDefault="000E71E3">
      <w:pPr>
        <w:rPr>
          <w:rFonts w:ascii="Times New Roman" w:hAnsi="Times New Roman" w:cs="Times New Roman"/>
          <w:lang w:val="lt-LT"/>
        </w:rPr>
      </w:pPr>
    </w:p>
    <w:sectPr w:rsidR="00905946" w:rsidRPr="000E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A"/>
    <w:rsid w:val="000E71E3"/>
    <w:rsid w:val="00251CDA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4</cp:revision>
  <dcterms:created xsi:type="dcterms:W3CDTF">2019-10-15T07:45:00Z</dcterms:created>
  <dcterms:modified xsi:type="dcterms:W3CDTF">2019-10-15T07:47:00Z</dcterms:modified>
</cp:coreProperties>
</file>