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2220"/>
        <w:gridCol w:w="1350"/>
        <w:gridCol w:w="855"/>
        <w:gridCol w:w="870"/>
        <w:gridCol w:w="1170"/>
        <w:gridCol w:w="1170"/>
        <w:gridCol w:w="675"/>
      </w:tblGrid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r w:rsidRPr="00247B3B">
              <w:t>3-iojo VSAFAS „</w:t>
            </w:r>
            <w:proofErr w:type="spellStart"/>
            <w:r w:rsidRPr="00247B3B">
              <w:t>Veiklos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rezultatų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ataskaita</w:t>
            </w:r>
            <w:proofErr w:type="spellEnd"/>
            <w:r w:rsidRPr="00247B3B">
              <w:t>“</w:t>
            </w:r>
          </w:p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r w:rsidRPr="00247B3B">
              <w:t xml:space="preserve">2 </w:t>
            </w:r>
            <w:proofErr w:type="spellStart"/>
            <w:r w:rsidRPr="00247B3B">
              <w:t>priedas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gramStart"/>
            <w:r w:rsidRPr="00247B3B">
              <w:rPr>
                <w:b/>
                <w:bCs/>
              </w:rPr>
              <w:t>(</w:t>
            </w:r>
            <w:proofErr w:type="spellStart"/>
            <w:r w:rsidRPr="00247B3B">
              <w:rPr>
                <w:b/>
                <w:bCs/>
              </w:rPr>
              <w:t>Žemesniojo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lygio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viešojo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sektoriaus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subjektų</w:t>
            </w:r>
            <w:proofErr w:type="spellEnd"/>
            <w:r w:rsidRPr="00247B3B">
              <w:rPr>
                <w:b/>
                <w:bCs/>
              </w:rPr>
              <w:t xml:space="preserve">, </w:t>
            </w:r>
            <w:proofErr w:type="spellStart"/>
            <w:r w:rsidRPr="00247B3B">
              <w:rPr>
                <w:b/>
                <w:bCs/>
              </w:rPr>
              <w:t>išskyrus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mokesčių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fondus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ir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išteklių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fondus</w:t>
            </w:r>
            <w:proofErr w:type="spellEnd"/>
            <w:r w:rsidRPr="00247B3B">
              <w:rPr>
                <w:b/>
                <w:bCs/>
              </w:rPr>
              <w:t>,</w:t>
            </w:r>
            <w:proofErr w:type="gramEnd"/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spellStart"/>
            <w:proofErr w:type="gramStart"/>
            <w:r w:rsidRPr="00247B3B">
              <w:rPr>
                <w:b/>
                <w:bCs/>
              </w:rPr>
              <w:t>veiklos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rezultatų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ataskaitos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forma</w:t>
            </w:r>
            <w:proofErr w:type="spellEnd"/>
            <w:r w:rsidRPr="00247B3B">
              <w:rPr>
                <w:b/>
                <w:bCs/>
              </w:rPr>
              <w:t>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  <w:r w:rsidRPr="00247B3B">
              <w:rPr>
                <w:u w:val="single"/>
              </w:rPr>
              <w:t xml:space="preserve">Šalčininkų r. Jašiūnų </w:t>
            </w:r>
            <w:proofErr w:type="spellStart"/>
            <w:r w:rsidRPr="00247B3B">
              <w:rPr>
                <w:u w:val="single"/>
              </w:rPr>
              <w:t>lopšelis-darželis</w:t>
            </w:r>
            <w:proofErr w:type="spellEnd"/>
            <w:r w:rsidRPr="00247B3B">
              <w:rPr>
                <w:u w:val="single"/>
              </w:rPr>
              <w:t xml:space="preserve"> "Žilvitis"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  <w:proofErr w:type="spellStart"/>
            <w:r w:rsidRPr="00247B3B">
              <w:rPr>
                <w:u w:val="single"/>
              </w:rPr>
              <w:t>Popierinės</w:t>
            </w:r>
            <w:proofErr w:type="spellEnd"/>
            <w:r w:rsidRPr="00247B3B">
              <w:rPr>
                <w:u w:val="single"/>
              </w:rPr>
              <w:t xml:space="preserve"> g. 23, LT-17250, Jašiūnų k., Šalčininkų r. 291410630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VEIKLOS REZULTATŲ ATASKAITA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  <w:lang w:val="lt-LT"/>
              </w:rPr>
            </w:pPr>
            <w:r w:rsidRPr="00247B3B">
              <w:rPr>
                <w:b/>
                <w:bCs/>
              </w:rPr>
              <w:t xml:space="preserve">PAGAL </w:t>
            </w:r>
            <w:r>
              <w:rPr>
                <w:b/>
                <w:bCs/>
                <w:lang w:val="lt-LT"/>
              </w:rPr>
              <w:t xml:space="preserve">                                           2017 06 30 </w:t>
            </w:r>
            <w:proofErr w:type="spellStart"/>
            <w:r>
              <w:rPr>
                <w:b/>
                <w:bCs/>
                <w:lang w:val="lt-LT"/>
              </w:rPr>
              <w:t>d</w:t>
            </w:r>
            <w:proofErr w:type="spellEnd"/>
            <w:r>
              <w:rPr>
                <w:b/>
                <w:bCs/>
                <w:lang w:val="lt-LT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DUOMENIS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r w:rsidRPr="00247B3B">
              <w:t xml:space="preserve">2017 m. </w:t>
            </w:r>
            <w:proofErr w:type="spellStart"/>
            <w:r w:rsidRPr="00247B3B">
              <w:t>rugpjūčio</w:t>
            </w:r>
            <w:proofErr w:type="spellEnd"/>
            <w:r w:rsidRPr="00247B3B">
              <w:t xml:space="preserve"> 2  d.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lt-L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bookmarkStart w:id="0" w:name="_GoBack"/>
            <w:bookmarkEnd w:id="0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i/>
                <w:iCs/>
              </w:rPr>
            </w:pPr>
            <w:proofErr w:type="spellStart"/>
            <w:r w:rsidRPr="00247B3B">
              <w:rPr>
                <w:i/>
                <w:iCs/>
              </w:rPr>
              <w:t>Pateikimo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valiuta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ir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tikslumas</w:t>
            </w:r>
            <w:proofErr w:type="spellEnd"/>
            <w:r w:rsidRPr="00247B3B">
              <w:rPr>
                <w:i/>
                <w:iCs/>
              </w:rPr>
              <w:t xml:space="preserve">: </w:t>
            </w:r>
            <w:proofErr w:type="spellStart"/>
            <w:r w:rsidRPr="00247B3B">
              <w:rPr>
                <w:i/>
                <w:iCs/>
              </w:rPr>
              <w:t>eurais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arba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tūkstančiais</w:t>
            </w:r>
            <w:proofErr w:type="spellEnd"/>
            <w:r w:rsidRPr="00247B3B">
              <w:rPr>
                <w:i/>
                <w:iCs/>
              </w:rPr>
              <w:t xml:space="preserve"> </w:t>
            </w:r>
            <w:proofErr w:type="spellStart"/>
            <w:r w:rsidRPr="00247B3B">
              <w:rPr>
                <w:i/>
                <w:iCs/>
              </w:rPr>
              <w:t>eurų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spellStart"/>
            <w:r w:rsidRPr="00247B3B">
              <w:rPr>
                <w:b/>
                <w:bCs/>
              </w:rPr>
              <w:t>Eil</w:t>
            </w:r>
            <w:proofErr w:type="spellEnd"/>
            <w:r w:rsidRPr="00247B3B">
              <w:rPr>
                <w:b/>
                <w:bCs/>
              </w:rPr>
              <w:t xml:space="preserve">. </w:t>
            </w:r>
            <w:proofErr w:type="spellStart"/>
            <w:r w:rsidRPr="00247B3B">
              <w:rPr>
                <w:b/>
                <w:bCs/>
              </w:rPr>
              <w:t>Nr</w:t>
            </w:r>
            <w:proofErr w:type="spellEnd"/>
            <w:r w:rsidRPr="00247B3B">
              <w:rPr>
                <w:b/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spellStart"/>
            <w:r w:rsidRPr="00247B3B">
              <w:rPr>
                <w:b/>
                <w:bCs/>
              </w:rPr>
              <w:t>Pastabos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Nr</w:t>
            </w:r>
            <w:proofErr w:type="spellEnd"/>
            <w:r w:rsidRPr="00247B3B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spellStart"/>
            <w:r w:rsidRPr="00247B3B">
              <w:rPr>
                <w:b/>
                <w:bCs/>
              </w:rPr>
              <w:t>Ataskaitinis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laikotarpis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proofErr w:type="spellStart"/>
            <w:r w:rsidRPr="00247B3B">
              <w:rPr>
                <w:b/>
                <w:bCs/>
              </w:rPr>
              <w:t>Praėjęs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ataskaitinis</w:t>
            </w:r>
            <w:proofErr w:type="spellEnd"/>
            <w:r w:rsidRPr="00247B3B">
              <w:rPr>
                <w:b/>
                <w:bCs/>
              </w:rPr>
              <w:t xml:space="preserve"> </w:t>
            </w:r>
            <w:proofErr w:type="spellStart"/>
            <w:r w:rsidRPr="00247B3B">
              <w:rPr>
                <w:b/>
                <w:bCs/>
              </w:rPr>
              <w:t>laikotarpis</w:t>
            </w:r>
            <w:proofErr w:type="spellEnd"/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A.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PAGRINDINĖS VEIKLOS PAJAMOS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161 544,47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149 186,14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FINANSAVIMO PAJAMOS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147 452,59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134 093,04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I.1.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Iš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valstybės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biudžeto</w:t>
            </w:r>
            <w:proofErr w:type="spellEnd"/>
            <w:r w:rsidRPr="00247B3B"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69 978,78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68 451,59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I.2.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Iš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savivaldybių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biudžetų</w:t>
            </w:r>
            <w:proofErr w:type="spellEnd"/>
            <w:r w:rsidRPr="00247B3B"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73 974,04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62 555,20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I.3.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roofErr w:type="spellStart"/>
            <w:r w:rsidRPr="00247B3B">
              <w:t>Iš</w:t>
            </w:r>
            <w:proofErr w:type="spellEnd"/>
            <w:r w:rsidRPr="00247B3B">
              <w:t xml:space="preserve"> ES, </w:t>
            </w:r>
            <w:proofErr w:type="spellStart"/>
            <w:r w:rsidRPr="00247B3B">
              <w:t>užsienio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valstybių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ir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tarptautinių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organizacijų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lėšų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1 318,01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I.4.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Iš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kitų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finansavimo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šaltinių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2 041,04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1 768,24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lastRenderedPageBreak/>
              <w:t>II.</w:t>
            </w:r>
          </w:p>
        </w:tc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  <w:r w:rsidRPr="00247B3B">
              <w:rPr>
                <w:lang w:val="en-US"/>
              </w:rPr>
              <w:t>MOKESČIŲ IR SOCIALINIŲ ĮMOKŲ PAJAMOS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III.</w:t>
            </w:r>
          </w:p>
        </w:tc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 xml:space="preserve">PAGRINDINĖS VEIKLOS KITOS PAJAMOS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14 091,88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15 093,10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III.1.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Pagrindinės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veiklos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kitos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pajamos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14 091,88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15 093,10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III.2.</w:t>
            </w:r>
          </w:p>
        </w:tc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  <w:proofErr w:type="spellStart"/>
            <w:r w:rsidRPr="00247B3B">
              <w:rPr>
                <w:lang w:val="en-US"/>
              </w:rPr>
              <w:t>Pervestinų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pagrindinės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veiklos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kitų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pajamų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suma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B.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PAGRINDINĖS VEIKLOS SĄNAUDOS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161 161,27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148 724,76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DARBO UŽMOKESČIO IR SOCIALINIO DRAUDIMO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113 862,49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NUSIDĖVĖJIMO IR AMORTIZACIJOS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1 673,93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1 564,42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KOMUNALINIŲ PASLAUGŲ IR RYŠIŲ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14 435,85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14 800,29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IV.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KOMANDIRUOČIŲ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V.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TRANSPORTO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VI.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KVALIFIKACIJOS KĖLIMO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325,00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230,00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VII.</w:t>
            </w:r>
          </w:p>
        </w:tc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PAPRASTOJO REMONTO IR EKSPLOATAVIMO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VIII.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NUVERTĖJIMO IR NURAŠYTŲ SUMŲ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IX.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  <w:r w:rsidRPr="00247B3B">
              <w:rPr>
                <w:lang w:val="en-US"/>
              </w:rPr>
              <w:t>SUNAUDOTŲ IR PARDUOTŲ ATSARGŲ SAVIKAINA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17 140,39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X.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SOCIALINIŲ IŠMOKŲ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XI.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NUOMOS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XII.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FINANSAVIMO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XIII.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KITŲ PASLAUGŲ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903,40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1 127,17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XIV.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KITOS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C.</w:t>
            </w:r>
          </w:p>
        </w:tc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  <w:lang w:val="en-US"/>
              </w:rPr>
            </w:pPr>
            <w:r w:rsidRPr="00247B3B">
              <w:rPr>
                <w:b/>
                <w:bCs/>
                <w:lang w:val="en-US"/>
              </w:rPr>
              <w:t>PAGRINDINĖS VEIKLOS PERVIRŠIS AR DEFICITAS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383,20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461,38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D.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KITOS VEIKLOS REZULTATAS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 xml:space="preserve">I.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KITOS VEIKLOS PAJAMOS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  <w:r w:rsidRPr="00247B3B">
              <w:rPr>
                <w:lang w:val="en-US"/>
              </w:rPr>
              <w:t>PERVESTINOS Į BIUDŽETĄ KITOS VEIKLOS PAJAMOS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 xml:space="preserve">III. 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KITOS VEIKLOS SĄNAUDOS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E.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  <w:lang w:val="en-US"/>
              </w:rPr>
            </w:pPr>
            <w:r w:rsidRPr="00247B3B">
              <w:rPr>
                <w:b/>
                <w:bCs/>
                <w:lang w:val="en-US"/>
              </w:rPr>
              <w:t>FINANSINĖS IR INVESTICINĖS VEIKLOS REZULTATAS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  <w:lang w:val="en-US"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F.</w:t>
            </w:r>
          </w:p>
        </w:tc>
        <w:tc>
          <w:tcPr>
            <w:tcW w:w="83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APSKAITOS POLITIKOS KEITIMO IR ESMINIŲ APSKAITOS KLAIDŲ TAISYMO ĮTAKA</w:t>
            </w:r>
          </w:p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G.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PELNO MOKESTIS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lastRenderedPageBreak/>
              <w:t>H.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  <w:lang w:val="en-US"/>
              </w:rPr>
            </w:pPr>
            <w:r w:rsidRPr="00247B3B">
              <w:rPr>
                <w:b/>
                <w:bCs/>
                <w:lang w:val="en-US"/>
              </w:rPr>
              <w:t>GRYNASIS PERVIRŠIS AR DEFICITAS PRIEŠ NUOSAVYBĖS METODO ĮTAKĄ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461,38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NUOSAVYBĖS METODO ĮTAKA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J.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GRYNASIS PERVIRŠIS AR DEFICITAS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383,20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  <w:r w:rsidRPr="00247B3B">
              <w:rPr>
                <w:b/>
                <w:bCs/>
              </w:rPr>
              <w:t>461,38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b/>
                <w:bCs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I.</w:t>
            </w:r>
          </w:p>
        </w:tc>
        <w:tc>
          <w:tcPr>
            <w:tcW w:w="6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TENKANTIS KONTROLIUOJANČIAJAM SUBJEKTUI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>
            <w:r w:rsidRPr="00247B3B">
              <w:t>II.</w:t>
            </w:r>
          </w:p>
        </w:tc>
        <w:tc>
          <w:tcPr>
            <w:tcW w:w="3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B3B" w:rsidRPr="00247B3B" w:rsidRDefault="00247B3B" w:rsidP="00247B3B">
            <w:r w:rsidRPr="00247B3B">
              <w:t>TENKANTIS MAŽUMOS DALIAI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Direktorė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Svetlana</w:t>
            </w:r>
            <w:proofErr w:type="spellEnd"/>
            <w:r w:rsidRPr="00247B3B">
              <w:t xml:space="preserve"> Bulavina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  <w:r w:rsidRPr="00247B3B">
              <w:rPr>
                <w:lang w:val="en-US"/>
              </w:rPr>
              <w:t>(</w:t>
            </w:r>
            <w:proofErr w:type="spellStart"/>
            <w:r w:rsidRPr="00247B3B">
              <w:rPr>
                <w:lang w:val="en-US"/>
              </w:rPr>
              <w:t>viešojo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sektoriaus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subjekto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vadovas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arba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jo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įgaliotas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administracijos</w:t>
            </w:r>
            <w:proofErr w:type="spellEnd"/>
            <w:r w:rsidRPr="00247B3B">
              <w:rPr>
                <w:lang w:val="en-US"/>
              </w:rPr>
              <w:t xml:space="preserve"> </w:t>
            </w:r>
            <w:proofErr w:type="spellStart"/>
            <w:r w:rsidRPr="00247B3B">
              <w:rPr>
                <w:lang w:val="en-US"/>
              </w:rPr>
              <w:t>vadovas</w:t>
            </w:r>
            <w:proofErr w:type="spellEnd"/>
            <w:r w:rsidRPr="00247B3B">
              <w:rPr>
                <w:lang w:val="en-US"/>
              </w:rPr>
              <w:t xml:space="preserve">)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</w:tr>
      <w:tr w:rsidR="00247B3B" w:rsidRPr="00247B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Pr>
              <w:rPr>
                <w:lang w:val="en-US"/>
              </w:rPr>
            </w:pPr>
          </w:p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Buhalterė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roofErr w:type="spellStart"/>
            <w:r w:rsidRPr="00247B3B">
              <w:t>Jelena</w:t>
            </w:r>
            <w:proofErr w:type="spellEnd"/>
            <w:r w:rsidRPr="00247B3B">
              <w:t xml:space="preserve"> Prokopovič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  <w:tr w:rsidR="00247B3B" w:rsidRPr="00247B3B" w:rsidTr="00247B3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>
            <w:proofErr w:type="gramStart"/>
            <w:r w:rsidRPr="00247B3B">
              <w:t>(</w:t>
            </w:r>
            <w:proofErr w:type="spellStart"/>
            <w:r w:rsidRPr="00247B3B">
              <w:t>vyriausiasis</w:t>
            </w:r>
            <w:proofErr w:type="spellEnd"/>
            <w:r w:rsidRPr="00247B3B">
              <w:t xml:space="preserve"> </w:t>
            </w:r>
            <w:proofErr w:type="spellStart"/>
            <w:r w:rsidRPr="00247B3B">
              <w:t>buhalteris</w:t>
            </w:r>
            <w:proofErr w:type="spellEnd"/>
            <w:r w:rsidRPr="00247B3B">
              <w:t xml:space="preserve"> (</w:t>
            </w:r>
            <w:proofErr w:type="spellStart"/>
            <w:r w:rsidRPr="00247B3B">
              <w:t>buhalteris</w:t>
            </w:r>
            <w:proofErr w:type="spellEnd"/>
            <w:r w:rsidRPr="00247B3B">
              <w:t xml:space="preserve">)                                                                               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47B3B" w:rsidRPr="00247B3B" w:rsidRDefault="00247B3B" w:rsidP="00247B3B"/>
        </w:tc>
      </w:tr>
    </w:tbl>
    <w:p w:rsidR="00905946" w:rsidRDefault="00247B3B"/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B"/>
    <w:rsid w:val="00247B3B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2017-08-03T07:06:00Z</dcterms:created>
  <dcterms:modified xsi:type="dcterms:W3CDTF">2017-08-03T07:07:00Z</dcterms:modified>
</cp:coreProperties>
</file>